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4D" w:rsidRDefault="00F5024D" w:rsidP="00F5024D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F5024D">
        <w:rPr>
          <w:rFonts w:ascii="Verdana" w:eastAsia="Times New Roman" w:hAnsi="Verdana" w:cs="Times New Roman"/>
          <w:b/>
          <w:bCs/>
          <w:sz w:val="18"/>
          <w:szCs w:val="18"/>
        </w:rPr>
        <w:t xml:space="preserve">Dysarthria Treatment Manual </w:t>
      </w:r>
    </w:p>
    <w:p w:rsidR="00F5024D" w:rsidRPr="00F5024D" w:rsidRDefault="00F5024D" w:rsidP="00F5024D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F5024D" w:rsidRPr="00F5024D" w:rsidRDefault="00F5024D" w:rsidP="00F5024D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1114425" cy="14287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24D" w:rsidRDefault="00F5024D" w:rsidP="00F5024D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F5024D" w:rsidRPr="00F5024D" w:rsidRDefault="00F5024D" w:rsidP="00F5024D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sz w:val="18"/>
          <w:szCs w:val="18"/>
        </w:rPr>
        <w:t xml:space="preserve">This practical manual emphasizes self-monitoring and self-reliance. Dozens of exercises will keep your clients' progress on track. It begins with an introduction to </w:t>
      </w:r>
      <w:proofErr w:type="spellStart"/>
      <w:r w:rsidRPr="00F5024D">
        <w:rPr>
          <w:rFonts w:ascii="Verdana" w:eastAsia="Times New Roman" w:hAnsi="Verdana" w:cs="Times New Roman"/>
          <w:sz w:val="18"/>
          <w:szCs w:val="18"/>
        </w:rPr>
        <w:t>dysarthria</w:t>
      </w:r>
      <w:proofErr w:type="spellEnd"/>
      <w:r w:rsidRPr="00F5024D">
        <w:rPr>
          <w:rFonts w:ascii="Verdana" w:eastAsia="Times New Roman" w:hAnsi="Verdana" w:cs="Times New Roman"/>
          <w:sz w:val="18"/>
          <w:szCs w:val="18"/>
        </w:rPr>
        <w:t xml:space="preserve">: its definitions, types, etiology, prognosis, principles of therapy, and treatment goals. Client and family handouts provide education, and a simple communication board helps people through the rough spots. Creative exercises - many appropriate for home programs - present intriguing characters and situations as they address: </w:t>
      </w:r>
    </w:p>
    <w:p w:rsidR="00F5024D" w:rsidRPr="00F5024D" w:rsidRDefault="00F5024D" w:rsidP="00F5024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sz w:val="18"/>
          <w:szCs w:val="18"/>
        </w:rPr>
        <w:t xml:space="preserve">oral-motor exercises </w:t>
      </w:r>
    </w:p>
    <w:p w:rsidR="00F5024D" w:rsidRPr="00F5024D" w:rsidRDefault="00F5024D" w:rsidP="00F5024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sz w:val="18"/>
          <w:szCs w:val="18"/>
        </w:rPr>
        <w:t xml:space="preserve">resonance </w:t>
      </w:r>
    </w:p>
    <w:p w:rsidR="00F5024D" w:rsidRPr="00F5024D" w:rsidRDefault="00F5024D" w:rsidP="00F5024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sz w:val="18"/>
          <w:szCs w:val="18"/>
        </w:rPr>
        <w:t xml:space="preserve">phonation </w:t>
      </w:r>
    </w:p>
    <w:p w:rsidR="00F5024D" w:rsidRPr="00F5024D" w:rsidRDefault="00F5024D" w:rsidP="00F5024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sz w:val="18"/>
          <w:szCs w:val="18"/>
        </w:rPr>
        <w:t xml:space="preserve">relaxation </w:t>
      </w:r>
    </w:p>
    <w:p w:rsidR="00F5024D" w:rsidRPr="00F5024D" w:rsidRDefault="00F5024D" w:rsidP="00F5024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sz w:val="18"/>
          <w:szCs w:val="18"/>
        </w:rPr>
        <w:t xml:space="preserve">respiration </w:t>
      </w:r>
    </w:p>
    <w:p w:rsidR="00F5024D" w:rsidRPr="00F5024D" w:rsidRDefault="00F5024D" w:rsidP="00F5024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sz w:val="18"/>
          <w:szCs w:val="18"/>
        </w:rPr>
        <w:t xml:space="preserve">prosody </w:t>
      </w:r>
    </w:p>
    <w:p w:rsidR="00F5024D" w:rsidRPr="00F5024D" w:rsidRDefault="00F5024D" w:rsidP="00F5024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sz w:val="18"/>
          <w:szCs w:val="18"/>
        </w:rPr>
        <w:t xml:space="preserve">intelligibility in utterances of increasing length and complexity </w:t>
      </w:r>
    </w:p>
    <w:p w:rsidR="00F5024D" w:rsidRPr="00F5024D" w:rsidRDefault="00F5024D" w:rsidP="00F5024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sz w:val="18"/>
          <w:szCs w:val="18"/>
        </w:rPr>
        <w:t xml:space="preserve">articulation in CVC syllables, minimal pairs, phrases, and sentences </w:t>
      </w:r>
    </w:p>
    <w:p w:rsidR="00F5024D" w:rsidRPr="00F5024D" w:rsidRDefault="00F5024D" w:rsidP="00F5024D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5024D">
        <w:rPr>
          <w:rFonts w:ascii="Verdana" w:eastAsia="Times New Roman" w:hAnsi="Verdana" w:cs="Times New Roman"/>
          <w:sz w:val="18"/>
          <w:szCs w:val="18"/>
        </w:rPr>
        <w:t xml:space="preserve">Advanced exercises feature the author's fabulous phonemic menus, e.g. </w:t>
      </w:r>
      <w:proofErr w:type="spellStart"/>
      <w:r w:rsidRPr="00F5024D">
        <w:rPr>
          <w:rFonts w:ascii="Verdana" w:eastAsia="Times New Roman" w:hAnsi="Verdana" w:cs="Times New Roman"/>
          <w:sz w:val="18"/>
          <w:szCs w:val="18"/>
        </w:rPr>
        <w:t>Maddy's</w:t>
      </w:r>
      <w:proofErr w:type="spellEnd"/>
      <w:r w:rsidRPr="00F5024D">
        <w:rPr>
          <w:rFonts w:ascii="Verdana" w:eastAsia="Times New Roman" w:hAnsi="Verdana" w:cs="Times New Roman"/>
          <w:sz w:val="18"/>
          <w:szCs w:val="18"/>
        </w:rPr>
        <w:t xml:space="preserve"> Pub (bilabials) and Yogi's Rib House (glides and </w:t>
      </w:r>
      <w:proofErr w:type="spellStart"/>
      <w:r w:rsidRPr="00F5024D">
        <w:rPr>
          <w:rFonts w:ascii="Verdana" w:eastAsia="Times New Roman" w:hAnsi="Verdana" w:cs="Times New Roman"/>
          <w:sz w:val="18"/>
          <w:szCs w:val="18"/>
        </w:rPr>
        <w:t>glottals</w:t>
      </w:r>
      <w:proofErr w:type="spellEnd"/>
      <w:r w:rsidRPr="00F5024D">
        <w:rPr>
          <w:rFonts w:ascii="Verdana" w:eastAsia="Times New Roman" w:hAnsi="Verdana" w:cs="Times New Roman"/>
          <w:sz w:val="18"/>
          <w:szCs w:val="18"/>
        </w:rPr>
        <w:t xml:space="preserve">). This reproducible resource is a must for any clinician working with clients with </w:t>
      </w:r>
      <w:proofErr w:type="spellStart"/>
      <w:r w:rsidRPr="00F5024D">
        <w:rPr>
          <w:rFonts w:ascii="Verdana" w:eastAsia="Times New Roman" w:hAnsi="Verdana" w:cs="Times New Roman"/>
          <w:sz w:val="18"/>
          <w:szCs w:val="18"/>
        </w:rPr>
        <w:t>dysarthria</w:t>
      </w:r>
      <w:proofErr w:type="spellEnd"/>
      <w:r w:rsidRPr="00F5024D">
        <w:rPr>
          <w:rFonts w:ascii="Verdana" w:eastAsia="Times New Roman" w:hAnsi="Verdana" w:cs="Times New Roman"/>
          <w:sz w:val="18"/>
          <w:szCs w:val="18"/>
        </w:rPr>
        <w:t xml:space="preserve">. </w:t>
      </w:r>
    </w:p>
    <w:p w:rsidR="00377F44" w:rsidRPr="00F5024D" w:rsidRDefault="00377F44" w:rsidP="00F5024D">
      <w:pPr>
        <w:spacing w:after="0"/>
        <w:rPr>
          <w:rFonts w:ascii="Verdana" w:hAnsi="Verdana"/>
          <w:sz w:val="18"/>
          <w:szCs w:val="18"/>
        </w:rPr>
      </w:pPr>
    </w:p>
    <w:sectPr w:rsidR="00377F44" w:rsidRPr="00F5024D" w:rsidSect="00377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1DB4"/>
    <w:multiLevelType w:val="multilevel"/>
    <w:tmpl w:val="5AC8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42F9A"/>
    <w:multiLevelType w:val="multilevel"/>
    <w:tmpl w:val="2494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299"/>
    <w:rsid w:val="00377F44"/>
    <w:rsid w:val="00A65299"/>
    <w:rsid w:val="00F5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F44"/>
  </w:style>
  <w:style w:type="paragraph" w:styleId="Heading2">
    <w:name w:val="heading 2"/>
    <w:basedOn w:val="Normal"/>
    <w:link w:val="Heading2Char"/>
    <w:uiPriority w:val="9"/>
    <w:qFormat/>
    <w:rsid w:val="00F502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50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02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502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5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024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02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>Home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2010-03-24T04:59:00Z</dcterms:created>
  <dcterms:modified xsi:type="dcterms:W3CDTF">2010-03-24T05:01:00Z</dcterms:modified>
</cp:coreProperties>
</file>