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459"/>
        <w:gridCol w:w="2901"/>
      </w:tblGrid>
      <w:tr w:rsidR="008809B4" w:rsidRPr="008809B4" w:rsidTr="008809B4">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309"/>
              <w:gridCol w:w="150"/>
            </w:tblGrid>
            <w:tr w:rsidR="008809B4" w:rsidRPr="008809B4">
              <w:trPr>
                <w:tblCellSpacing w:w="0" w:type="dxa"/>
              </w:trPr>
              <w:tc>
                <w:tcPr>
                  <w:tcW w:w="5000" w:type="pct"/>
                  <w:shd w:val="clear" w:color="auto" w:fill="FFFFFF"/>
                  <w:hideMark/>
                </w:tcPr>
                <w:p w:rsidR="008809B4" w:rsidRPr="008809B4" w:rsidRDefault="008809B4" w:rsidP="008809B4">
                  <w:pPr>
                    <w:spacing w:after="0" w:line="240" w:lineRule="auto"/>
                    <w:rPr>
                      <w:rFonts w:ascii="Verdana" w:eastAsia="Times New Roman" w:hAnsi="Verdana" w:cs="Arial"/>
                      <w:color w:val="000000"/>
                      <w:sz w:val="18"/>
                      <w:szCs w:val="18"/>
                    </w:rPr>
                  </w:pPr>
                  <w:r w:rsidRPr="008809B4">
                    <w:rPr>
                      <w:rFonts w:ascii="Verdana" w:eastAsia="Times New Roman" w:hAnsi="Verdana" w:cs="Arial"/>
                      <w:b/>
                      <w:bCs/>
                      <w:color w:val="000000"/>
                      <w:sz w:val="18"/>
                      <w:szCs w:val="18"/>
                    </w:rPr>
                    <w:t>Reynolds Adolescent Depression Scale, Second Edition (RADS-2)</w:t>
                  </w:r>
                  <w:r w:rsidRPr="008809B4">
                    <w:rPr>
                      <w:rFonts w:ascii="Verdana" w:eastAsia="Times New Roman" w:hAnsi="Verdana" w:cs="Arial"/>
                      <w:b/>
                      <w:bCs/>
                      <w:color w:val="000000"/>
                      <w:sz w:val="18"/>
                      <w:szCs w:val="18"/>
                    </w:rPr>
                    <w:br/>
                  </w:r>
                  <w:r w:rsidRPr="008809B4">
                    <w:rPr>
                      <w:rFonts w:ascii="Verdana" w:eastAsia="Times New Roman" w:hAnsi="Verdana" w:cs="Arial"/>
                      <w:color w:val="000000"/>
                      <w:sz w:val="18"/>
                      <w:szCs w:val="18"/>
                    </w:rPr>
                    <w:t>William M. Reynolds, Ph.D.</w:t>
                  </w:r>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2"/>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809B4" w:rsidRPr="008809B4" w:rsidRDefault="008809B4" w:rsidP="008809B4">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901"/>
            </w:tblGrid>
            <w:tr w:rsidR="008809B4" w:rsidRPr="008809B4">
              <w:trPr>
                <w:tblCellSpacing w:w="0" w:type="dxa"/>
              </w:trPr>
              <w:tc>
                <w:tcPr>
                  <w:tcW w:w="0" w:type="auto"/>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4500"/>
        <w:gridCol w:w="4854"/>
        <w:gridCol w:w="6"/>
      </w:tblGrid>
      <w:tr w:rsidR="008809B4" w:rsidRPr="008809B4" w:rsidTr="008809B4">
        <w:trPr>
          <w:tblCellSpacing w:w="0" w:type="dxa"/>
        </w:trPr>
        <w:tc>
          <w:tcPr>
            <w:tcW w:w="4486" w:type="dxa"/>
            <w:hideMark/>
          </w:tcPr>
          <w:tbl>
            <w:tblPr>
              <w:tblW w:w="5000" w:type="pct"/>
              <w:tblCellSpacing w:w="0" w:type="dxa"/>
              <w:tblCellMar>
                <w:left w:w="0" w:type="dxa"/>
                <w:right w:w="0" w:type="dxa"/>
              </w:tblCellMar>
              <w:tblLook w:val="04A0"/>
            </w:tblPr>
            <w:tblGrid>
              <w:gridCol w:w="4500"/>
            </w:tblGrid>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4200"/>
              <w:gridCol w:w="150"/>
            </w:tblGrid>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8809B4" w:rsidRPr="008809B4">
              <w:trPr>
                <w:tblCellSpacing w:w="0" w:type="dxa"/>
              </w:trPr>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2628900" cy="2781300"/>
                        <wp:effectExtent l="19050" t="0" r="0" b="0"/>
                        <wp:docPr id="5" name="Picture 5" descr="http://portal.wpspublish.com/pls/portal/docs/1/28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pls/portal/docs/1/28007.JPG"/>
                                <pic:cNvPicPr>
                                  <a:picLocks noChangeAspect="1" noChangeArrowheads="1"/>
                                </pic:cNvPicPr>
                              </pic:nvPicPr>
                              <pic:blipFill>
                                <a:blip r:embed="rId6"/>
                                <a:srcRect/>
                                <a:stretch>
                                  <a:fillRect/>
                                </a:stretch>
                              </pic:blipFill>
                              <pic:spPr bwMode="auto">
                                <a:xfrm>
                                  <a:off x="0" y="0"/>
                                  <a:ext cx="2628900" cy="2781300"/>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809B4" w:rsidRPr="008809B4" w:rsidRDefault="008809B4" w:rsidP="008809B4">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4500"/>
            </w:tblGrid>
            <w:tr w:rsidR="008809B4" w:rsidRPr="008809B4">
              <w:trPr>
                <w:tblCellSpacing w:w="0" w:type="dxa"/>
              </w:trPr>
              <w:tc>
                <w:tcPr>
                  <w:tcW w:w="0" w:type="auto"/>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4500"/>
            </w:tblGrid>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sz w:val="18"/>
                <w:szCs w:val="18"/>
              </w:rPr>
            </w:pPr>
          </w:p>
        </w:tc>
        <w:tc>
          <w:tcPr>
            <w:tcW w:w="4874" w:type="dxa"/>
            <w:gridSpan w:val="2"/>
            <w:hideMark/>
          </w:tcPr>
          <w:tbl>
            <w:tblPr>
              <w:tblW w:w="5000" w:type="pct"/>
              <w:tblCellSpacing w:w="0" w:type="dxa"/>
              <w:tblCellMar>
                <w:left w:w="0" w:type="dxa"/>
                <w:right w:w="0" w:type="dxa"/>
              </w:tblCellMar>
              <w:tblLook w:val="04A0"/>
            </w:tblPr>
            <w:tblGrid>
              <w:gridCol w:w="4860"/>
            </w:tblGrid>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4560"/>
              <w:gridCol w:w="150"/>
            </w:tblGrid>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8809B4" w:rsidRPr="008809B4">
              <w:trPr>
                <w:tblCellSpacing w:w="0" w:type="dxa"/>
              </w:trPr>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809B4" w:rsidRPr="008809B4" w:rsidRDefault="008809B4" w:rsidP="008809B4">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8809B4" w:rsidRPr="008809B4">
                    <w:tc>
                      <w:tcPr>
                        <w:tcW w:w="0" w:type="auto"/>
                        <w:tcBorders>
                          <w:top w:val="nil"/>
                          <w:left w:val="nil"/>
                          <w:bottom w:val="nil"/>
                          <w:right w:val="nil"/>
                        </w:tcBorders>
                        <w:shd w:val="clear" w:color="auto" w:fill="C6CF9C"/>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b/>
                            <w:bCs/>
                            <w:color w:val="FFFFFF"/>
                            <w:sz w:val="18"/>
                            <w:szCs w:val="18"/>
                          </w:rPr>
                          <w:t xml:space="preserve">  </w:t>
                        </w:r>
                        <w:r w:rsidRPr="008809B4">
                          <w:rPr>
                            <w:rFonts w:ascii="Verdana" w:eastAsia="Times New Roman" w:hAnsi="Verdana" w:cs="Times New Roman"/>
                            <w:b/>
                            <w:bCs/>
                            <w:color w:val="636D6B"/>
                            <w:sz w:val="18"/>
                            <w:szCs w:val="18"/>
                          </w:rPr>
                          <w:t>Related Products</w:t>
                        </w:r>
                      </w:p>
                    </w:tc>
                  </w:tr>
                </w:tbl>
                <w:p w:rsidR="008809B4" w:rsidRPr="008809B4" w:rsidRDefault="008809B4" w:rsidP="008809B4">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47625" cy="47625"/>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809B4" w:rsidRPr="008809B4">
              <w:trPr>
                <w:tblCellSpacing w:w="0" w:type="dxa"/>
              </w:trPr>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809B4" w:rsidRPr="008809B4" w:rsidRDefault="008809B4" w:rsidP="008809B4">
                  <w:pPr>
                    <w:spacing w:after="0" w:line="240" w:lineRule="auto"/>
                    <w:rPr>
                      <w:rFonts w:ascii="Verdana" w:eastAsia="Times New Roman" w:hAnsi="Verdana" w:cs="Times New Roman"/>
                      <w:sz w:val="18"/>
                      <w:szCs w:val="18"/>
                    </w:rPr>
                  </w:pPr>
                  <w:hyperlink r:id="rId7" w:history="1">
                    <w:proofErr w:type="spellStart"/>
                    <w:r w:rsidRPr="008809B4">
                      <w:rPr>
                        <w:rFonts w:ascii="Verdana" w:eastAsia="Times New Roman" w:hAnsi="Verdana" w:cs="Arial"/>
                        <w:color w:val="003063"/>
                        <w:sz w:val="18"/>
                        <w:szCs w:val="18"/>
                        <w:u w:val="single"/>
                      </w:rPr>
                      <w:t>Multiscore</w:t>
                    </w:r>
                    <w:proofErr w:type="spellEnd"/>
                    <w:r w:rsidRPr="008809B4">
                      <w:rPr>
                        <w:rFonts w:ascii="Verdana" w:eastAsia="Times New Roman" w:hAnsi="Verdana" w:cs="Arial"/>
                        <w:color w:val="003063"/>
                        <w:sz w:val="18"/>
                        <w:szCs w:val="18"/>
                        <w:u w:val="single"/>
                      </w:rPr>
                      <w:t xml:space="preserve"> Depression Inventory for Children (MDI-C)</w:t>
                    </w:r>
                  </w:hyperlink>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47625" cy="476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809B4" w:rsidRPr="008809B4">
              <w:trPr>
                <w:tblCellSpacing w:w="0" w:type="dxa"/>
              </w:trPr>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809B4" w:rsidRPr="008809B4" w:rsidRDefault="008809B4" w:rsidP="008809B4">
                  <w:pPr>
                    <w:spacing w:after="0" w:line="240" w:lineRule="auto"/>
                    <w:rPr>
                      <w:rFonts w:ascii="Verdana" w:eastAsia="Times New Roman" w:hAnsi="Verdana" w:cs="Times New Roman"/>
                      <w:sz w:val="18"/>
                      <w:szCs w:val="18"/>
                    </w:rPr>
                  </w:pPr>
                  <w:hyperlink r:id="rId8" w:history="1">
                    <w:r w:rsidRPr="008809B4">
                      <w:rPr>
                        <w:rFonts w:ascii="Verdana" w:eastAsia="Times New Roman" w:hAnsi="Verdana" w:cs="Arial"/>
                        <w:color w:val="003063"/>
                        <w:sz w:val="18"/>
                        <w:szCs w:val="18"/>
                        <w:u w:val="single"/>
                      </w:rPr>
                      <w:t>Suicide Probability Scale (SPS)</w:t>
                    </w:r>
                  </w:hyperlink>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47625" cy="476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809B4" w:rsidRPr="008809B4">
              <w:trPr>
                <w:tblCellSpacing w:w="0" w:type="dxa"/>
              </w:trPr>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809B4" w:rsidRPr="008809B4" w:rsidRDefault="008809B4" w:rsidP="008809B4">
                  <w:pPr>
                    <w:spacing w:after="0" w:line="240" w:lineRule="auto"/>
                    <w:rPr>
                      <w:rFonts w:ascii="Verdana" w:eastAsia="Times New Roman" w:hAnsi="Verdana" w:cs="Times New Roman"/>
                      <w:sz w:val="18"/>
                      <w:szCs w:val="18"/>
                    </w:rPr>
                  </w:pPr>
                  <w:hyperlink r:id="rId9" w:history="1">
                    <w:r w:rsidRPr="008809B4">
                      <w:rPr>
                        <w:rFonts w:ascii="Verdana" w:eastAsia="Times New Roman" w:hAnsi="Verdana" w:cs="Arial"/>
                        <w:color w:val="003063"/>
                        <w:sz w:val="18"/>
                        <w:szCs w:val="18"/>
                        <w:u w:val="single"/>
                      </w:rPr>
                      <w:t>Children's Depression Inventory (CDI)</w:t>
                    </w:r>
                  </w:hyperlink>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47625" cy="47625"/>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809B4" w:rsidRPr="008809B4">
              <w:trPr>
                <w:tblCellSpacing w:w="0" w:type="dxa"/>
              </w:trPr>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21"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809B4" w:rsidRPr="008809B4" w:rsidRDefault="008809B4" w:rsidP="008809B4">
                  <w:pPr>
                    <w:spacing w:after="0" w:line="240" w:lineRule="auto"/>
                    <w:rPr>
                      <w:rFonts w:ascii="Verdana" w:eastAsia="Times New Roman" w:hAnsi="Verdana" w:cs="Times New Roman"/>
                      <w:sz w:val="18"/>
                      <w:szCs w:val="18"/>
                    </w:rPr>
                  </w:pPr>
                  <w:hyperlink r:id="rId10" w:history="1">
                    <w:r w:rsidRPr="008809B4">
                      <w:rPr>
                        <w:rFonts w:ascii="Verdana" w:eastAsia="Times New Roman" w:hAnsi="Verdana" w:cs="Arial"/>
                        <w:color w:val="003063"/>
                        <w:sz w:val="18"/>
                        <w:szCs w:val="18"/>
                        <w:u w:val="single"/>
                      </w:rPr>
                      <w:t>Children's Depression Rating Scale, Revised (CDRS-R)</w:t>
                    </w:r>
                  </w:hyperlink>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22" name="Picture 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3"/>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0"/>
                        <wp:effectExtent l="0" t="0" r="0" b="0"/>
                        <wp:docPr id="2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809B4" w:rsidRPr="008809B4" w:rsidRDefault="008809B4" w:rsidP="008809B4">
            <w:pPr>
              <w:spacing w:after="0" w:line="240" w:lineRule="auto"/>
              <w:rPr>
                <w:rFonts w:ascii="Verdana" w:eastAsia="Times New Roman" w:hAnsi="Verdana" w:cs="Times New Roman"/>
                <w:sz w:val="18"/>
                <w:szCs w:val="18"/>
              </w:rPr>
            </w:pPr>
          </w:p>
        </w:tc>
      </w:tr>
      <w:tr w:rsidR="008809B4" w:rsidRPr="008809B4" w:rsidTr="008809B4">
        <w:trPr>
          <w:tblCellSpacing w:w="0" w:type="dxa"/>
        </w:trPr>
        <w:tc>
          <w:tcPr>
            <w:tcW w:w="9354" w:type="dxa"/>
            <w:gridSpan w:val="2"/>
            <w:shd w:val="clear" w:color="auto" w:fill="FFFFFF"/>
            <w:hideMark/>
          </w:tcPr>
          <w:tbl>
            <w:tblPr>
              <w:tblW w:w="5000" w:type="pct"/>
              <w:tblCellSpacing w:w="0" w:type="dxa"/>
              <w:shd w:val="clear" w:color="auto" w:fill="FFFFFF"/>
              <w:tblCellMar>
                <w:left w:w="0" w:type="dxa"/>
                <w:right w:w="0" w:type="dxa"/>
              </w:tblCellMar>
              <w:tblLook w:val="04A0"/>
            </w:tblPr>
            <w:tblGrid>
              <w:gridCol w:w="9206"/>
              <w:gridCol w:w="148"/>
            </w:tblGrid>
            <w:tr w:rsidR="008809B4" w:rsidRPr="008809B4">
              <w:trPr>
                <w:tblCellSpacing w:w="0" w:type="dxa"/>
              </w:trPr>
              <w:tc>
                <w:tcPr>
                  <w:tcW w:w="5000" w:type="pct"/>
                  <w:shd w:val="clear" w:color="auto" w:fill="FFFFFF"/>
                  <w:hideMark/>
                </w:tcPr>
                <w:tbl>
                  <w:tblPr>
                    <w:tblW w:w="9300" w:type="dxa"/>
                    <w:tblCellSpacing w:w="0" w:type="dxa"/>
                    <w:tblCellMar>
                      <w:left w:w="0" w:type="dxa"/>
                      <w:right w:w="0" w:type="dxa"/>
                    </w:tblCellMar>
                    <w:tblLook w:val="04A0"/>
                  </w:tblPr>
                  <w:tblGrid>
                    <w:gridCol w:w="9300"/>
                  </w:tblGrid>
                  <w:tr w:rsidR="008809B4" w:rsidRPr="008809B4">
                    <w:trPr>
                      <w:tblCellSpacing w:w="0" w:type="dxa"/>
                    </w:trPr>
                    <w:tc>
                      <w:tcPr>
                        <w:tcW w:w="0" w:type="auto"/>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This popular self-report inventory is an excellent way to screen for depressive symptoms in adolescents. The Second Edition offers the following new features:</w:t>
                        </w:r>
                      </w:p>
                    </w:tc>
                  </w:tr>
                  <w:tr w:rsidR="008809B4" w:rsidRPr="008809B4">
                    <w:trPr>
                      <w:tblCellSpacing w:w="0" w:type="dxa"/>
                    </w:trPr>
                    <w:tc>
                      <w:tcPr>
                        <w:tcW w:w="0" w:type="auto"/>
                        <w:hideMark/>
                      </w:tcPr>
                      <w:tbl>
                        <w:tblPr>
                          <w:tblW w:w="5450" w:type="pct"/>
                          <w:jc w:val="center"/>
                          <w:tblCellSpacing w:w="0" w:type="dxa"/>
                          <w:tblCellMar>
                            <w:left w:w="0" w:type="dxa"/>
                            <w:right w:w="0" w:type="dxa"/>
                          </w:tblCellMar>
                          <w:tblLook w:val="04A0"/>
                        </w:tblPr>
                        <w:tblGrid>
                          <w:gridCol w:w="10137"/>
                        </w:tblGrid>
                        <w:tr w:rsidR="008809B4" w:rsidRPr="008809B4">
                          <w:trPr>
                            <w:tblCellSpacing w:w="0" w:type="dxa"/>
                            <w:jc w:val="center"/>
                          </w:trPr>
                          <w:tc>
                            <w:tcPr>
                              <w:tcW w:w="5000" w:type="pct"/>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sz w:val="18"/>
                                  <w:szCs w:val="18"/>
                                </w:rPr>
                                <w:t> </w:t>
                              </w:r>
                            </w:p>
                          </w:tc>
                        </w:tr>
                        <w:tr w:rsidR="008809B4" w:rsidRPr="008809B4">
                          <w:trPr>
                            <w:tblCellSpacing w:w="0" w:type="dxa"/>
                            <w:jc w:val="center"/>
                          </w:trPr>
                          <w:tc>
                            <w:tcPr>
                              <w:tcW w:w="0" w:type="auto"/>
                              <w:vAlign w:val="center"/>
                              <w:hideMark/>
                            </w:tcPr>
                            <w:p w:rsidR="008809B4" w:rsidRPr="008809B4" w:rsidRDefault="008809B4" w:rsidP="008809B4">
                              <w:pPr>
                                <w:numPr>
                                  <w:ilvl w:val="0"/>
                                  <w:numId w:val="1"/>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 xml:space="preserve">Updated norms derived from a large, school-based sample </w:t>
                              </w:r>
                            </w:p>
                            <w:p w:rsidR="008809B4" w:rsidRPr="008809B4" w:rsidRDefault="008809B4" w:rsidP="008809B4">
                              <w:pPr>
                                <w:numPr>
                                  <w:ilvl w:val="0"/>
                                  <w:numId w:val="1"/>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 xml:space="preserve">An expanded age range (11 to 20 years) </w:t>
                              </w:r>
                            </w:p>
                            <w:p w:rsidR="008809B4" w:rsidRPr="008809B4" w:rsidRDefault="008809B4" w:rsidP="008809B4">
                              <w:pPr>
                                <w:numPr>
                                  <w:ilvl w:val="0"/>
                                  <w:numId w:val="1"/>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 xml:space="preserve">4 factor-derived subscales reflecting basic domains of adolescent depression </w:t>
                              </w:r>
                            </w:p>
                            <w:p w:rsidR="008809B4" w:rsidRPr="008809B4" w:rsidRDefault="008809B4" w:rsidP="008809B4">
                              <w:pPr>
                                <w:numPr>
                                  <w:ilvl w:val="0"/>
                                  <w:numId w:val="1"/>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 xml:space="preserve">Standard scores and percentile ranks for total and subscale scores </w:t>
                              </w:r>
                            </w:p>
                            <w:p w:rsidR="008809B4" w:rsidRPr="008809B4" w:rsidRDefault="008809B4" w:rsidP="008809B4">
                              <w:pPr>
                                <w:numPr>
                                  <w:ilvl w:val="0"/>
                                  <w:numId w:val="1"/>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 xml:space="preserve">Case studies illustrating interpretation </w:t>
                              </w:r>
                            </w:p>
                            <w:p w:rsidR="008809B4" w:rsidRPr="008809B4" w:rsidRDefault="008809B4" w:rsidP="008809B4">
                              <w:pPr>
                                <w:numPr>
                                  <w:ilvl w:val="0"/>
                                  <w:numId w:val="1"/>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A carbonless, hand-</w:t>
                              </w:r>
                              <w:proofErr w:type="spellStart"/>
                              <w:r w:rsidRPr="008809B4">
                                <w:rPr>
                                  <w:rFonts w:ascii="Verdana" w:eastAsia="Times New Roman" w:hAnsi="Verdana" w:cs="Arial"/>
                                  <w:sz w:val="18"/>
                                  <w:szCs w:val="18"/>
                                </w:rPr>
                                <w:t>scorable</w:t>
                              </w:r>
                              <w:proofErr w:type="spellEnd"/>
                              <w:r w:rsidRPr="008809B4">
                                <w:rPr>
                                  <w:rFonts w:ascii="Verdana" w:eastAsia="Times New Roman" w:hAnsi="Verdana" w:cs="Arial"/>
                                  <w:sz w:val="18"/>
                                  <w:szCs w:val="18"/>
                                </w:rPr>
                                <w:t xml:space="preserve"> Test Booklet </w:t>
                              </w:r>
                            </w:p>
                          </w:tc>
                        </w:tr>
                      </w:tbl>
                      <w:p w:rsidR="008809B4" w:rsidRPr="008809B4" w:rsidRDefault="008809B4" w:rsidP="008809B4">
                        <w:pPr>
                          <w:spacing w:after="0" w:line="240" w:lineRule="auto"/>
                          <w:rPr>
                            <w:rFonts w:ascii="Verdana" w:eastAsia="Times New Roman" w:hAnsi="Verdana" w:cs="Times New Roman"/>
                            <w:sz w:val="18"/>
                            <w:szCs w:val="18"/>
                          </w:rPr>
                        </w:pPr>
                      </w:p>
                    </w:tc>
                  </w:tr>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Arial"/>
                            <w:sz w:val="18"/>
                            <w:szCs w:val="18"/>
                          </w:rPr>
                        </w:pPr>
                        <w:r w:rsidRPr="008809B4">
                          <w:rPr>
                            <w:rFonts w:ascii="Verdana" w:eastAsia="Times New Roman" w:hAnsi="Verdana" w:cs="Arial"/>
                            <w:sz w:val="18"/>
                            <w:szCs w:val="18"/>
                          </w:rPr>
                          <w:t> </w:t>
                        </w:r>
                      </w:p>
                    </w:tc>
                  </w:tr>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Administered in just 5 to 10 minutes, the RADS-2 includes 30 items written at a 3rd-grade reading level and cast in the present tense to elicit current symptom status. These items cover the following dimensions:</w:t>
                        </w:r>
                      </w:p>
                    </w:tc>
                  </w:tr>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sz w:val="18"/>
                            <w:szCs w:val="18"/>
                          </w:rPr>
                          <w:t> </w:t>
                        </w:r>
                      </w:p>
                    </w:tc>
                  </w:tr>
                  <w:tr w:rsidR="008809B4" w:rsidRPr="008809B4">
                    <w:trPr>
                      <w:tblCellSpacing w:w="0" w:type="dxa"/>
                    </w:trPr>
                    <w:tc>
                      <w:tcPr>
                        <w:tcW w:w="0" w:type="auto"/>
                        <w:vAlign w:val="center"/>
                        <w:hideMark/>
                      </w:tcPr>
                      <w:p w:rsidR="008809B4" w:rsidRPr="008809B4" w:rsidRDefault="008809B4" w:rsidP="008809B4">
                        <w:pPr>
                          <w:numPr>
                            <w:ilvl w:val="0"/>
                            <w:numId w:val="2"/>
                          </w:numPr>
                          <w:spacing w:after="0" w:line="240" w:lineRule="auto"/>
                          <w:rPr>
                            <w:rFonts w:ascii="Verdana" w:eastAsia="Times New Roman" w:hAnsi="Verdana" w:cs="Times New Roman"/>
                            <w:sz w:val="18"/>
                            <w:szCs w:val="18"/>
                          </w:rPr>
                        </w:pPr>
                        <w:proofErr w:type="spellStart"/>
                        <w:r w:rsidRPr="008809B4">
                          <w:rPr>
                            <w:rFonts w:ascii="Verdana" w:eastAsia="Times New Roman" w:hAnsi="Verdana" w:cs="Arial"/>
                            <w:sz w:val="18"/>
                            <w:szCs w:val="18"/>
                          </w:rPr>
                          <w:t>Dysphoric</w:t>
                        </w:r>
                        <w:proofErr w:type="spellEnd"/>
                        <w:r w:rsidRPr="008809B4">
                          <w:rPr>
                            <w:rFonts w:ascii="Verdana" w:eastAsia="Times New Roman" w:hAnsi="Verdana" w:cs="Arial"/>
                            <w:sz w:val="18"/>
                            <w:szCs w:val="18"/>
                          </w:rPr>
                          <w:t xml:space="preserve"> Mood </w:t>
                        </w:r>
                      </w:p>
                      <w:p w:rsidR="008809B4" w:rsidRPr="008809B4" w:rsidRDefault="008809B4" w:rsidP="008809B4">
                        <w:pPr>
                          <w:numPr>
                            <w:ilvl w:val="0"/>
                            <w:numId w:val="2"/>
                          </w:numPr>
                          <w:spacing w:after="0" w:line="240" w:lineRule="auto"/>
                          <w:rPr>
                            <w:rFonts w:ascii="Verdana" w:eastAsia="Times New Roman" w:hAnsi="Verdana" w:cs="Times New Roman"/>
                            <w:sz w:val="18"/>
                            <w:szCs w:val="18"/>
                          </w:rPr>
                        </w:pPr>
                        <w:proofErr w:type="spellStart"/>
                        <w:r w:rsidRPr="008809B4">
                          <w:rPr>
                            <w:rFonts w:ascii="Verdana" w:eastAsia="Times New Roman" w:hAnsi="Verdana" w:cs="Arial"/>
                            <w:sz w:val="18"/>
                            <w:szCs w:val="18"/>
                          </w:rPr>
                          <w:t>Anhedonia</w:t>
                        </w:r>
                        <w:proofErr w:type="spellEnd"/>
                        <w:r w:rsidRPr="008809B4">
                          <w:rPr>
                            <w:rFonts w:ascii="Verdana" w:eastAsia="Times New Roman" w:hAnsi="Verdana" w:cs="Arial"/>
                            <w:sz w:val="18"/>
                            <w:szCs w:val="18"/>
                          </w:rPr>
                          <w:t xml:space="preserve">/Negative Affect </w:t>
                        </w:r>
                      </w:p>
                      <w:p w:rsidR="008809B4" w:rsidRPr="008809B4" w:rsidRDefault="008809B4" w:rsidP="008809B4">
                        <w:pPr>
                          <w:numPr>
                            <w:ilvl w:val="0"/>
                            <w:numId w:val="2"/>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 xml:space="preserve">Negative Self-Evaluation </w:t>
                        </w:r>
                      </w:p>
                      <w:p w:rsidR="008809B4" w:rsidRPr="008809B4" w:rsidRDefault="008809B4" w:rsidP="008809B4">
                        <w:pPr>
                          <w:numPr>
                            <w:ilvl w:val="0"/>
                            <w:numId w:val="2"/>
                          </w:num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 xml:space="preserve">Somatic Complaints </w:t>
                        </w:r>
                      </w:p>
                    </w:tc>
                  </w:tr>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Arial"/>
                            <w:sz w:val="18"/>
                            <w:szCs w:val="18"/>
                          </w:rPr>
                        </w:pPr>
                        <w:r w:rsidRPr="008809B4">
                          <w:rPr>
                            <w:rFonts w:ascii="Verdana" w:eastAsia="Times New Roman" w:hAnsi="Verdana" w:cs="Arial"/>
                            <w:sz w:val="18"/>
                            <w:szCs w:val="18"/>
                          </w:rPr>
                          <w:t> </w:t>
                        </w:r>
                      </w:p>
                    </w:tc>
                  </w:tr>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In addition to subscale scores, the RADS-2 yields a total score and empirically derived clinical cutoff scores. These indicate severity of symptoms (normal, mild, moderate, or severe), while item endorsement levels within subscales reflect the nature of an adolescents reported symptoms. Six critical items alert clinicians to the possibility that an adolescent may be experiencing a significant level of depression, even though his or her total score is below the clinical cutoff.</w:t>
                        </w:r>
                      </w:p>
                    </w:tc>
                  </w:tr>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Arial"/>
                            <w:sz w:val="18"/>
                            <w:szCs w:val="18"/>
                          </w:rPr>
                          <w:t>Restandardized on an ethnically diverse sample of 3,300 adolescents, ages 11 to 20, from schools in the U.S. and Canada, the RADS-2 provides T-scores and percentile ranks for the entire group and for subgroups stratified by gender and age (11-13, 14-16, and 17-20 years).</w:t>
                        </w:r>
                      </w:p>
                    </w:tc>
                  </w:tr>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Arial"/>
                            <w:sz w:val="18"/>
                            <w:szCs w:val="18"/>
                          </w:rPr>
                        </w:pPr>
                        <w:r w:rsidRPr="008809B4">
                          <w:rPr>
                            <w:rFonts w:ascii="Verdana" w:eastAsia="Times New Roman" w:hAnsi="Verdana" w:cs="Arial"/>
                            <w:sz w:val="18"/>
                            <w:szCs w:val="18"/>
                          </w:rPr>
                          <w:t>    Extensive documentation of reliability and validity is provided in the test manual.</w:t>
                        </w:r>
                      </w:p>
                      <w:p w:rsidR="008809B4" w:rsidRPr="008809B4" w:rsidRDefault="008809B4" w:rsidP="008809B4">
                        <w:pPr>
                          <w:spacing w:after="0" w:line="240" w:lineRule="auto"/>
                          <w:rPr>
                            <w:rFonts w:ascii="Verdana" w:eastAsia="Times New Roman" w:hAnsi="Verdana" w:cs="Arial"/>
                            <w:sz w:val="18"/>
                            <w:szCs w:val="18"/>
                          </w:rPr>
                        </w:pPr>
                      </w:p>
                      <w:p w:rsidR="008809B4" w:rsidRPr="008809B4" w:rsidRDefault="008809B4" w:rsidP="008809B4">
                        <w:pPr>
                          <w:spacing w:after="0" w:line="240" w:lineRule="auto"/>
                          <w:rPr>
                            <w:rFonts w:ascii="Verdana" w:eastAsia="Times New Roman" w:hAnsi="Verdana" w:cs="Arial"/>
                            <w:sz w:val="18"/>
                            <w:szCs w:val="18"/>
                          </w:rPr>
                        </w:pPr>
                        <w:r w:rsidRPr="008809B4">
                          <w:rPr>
                            <w:rFonts w:ascii="Verdana" w:eastAsia="Times New Roman" w:hAnsi="Verdana" w:cs="Arial"/>
                            <w:sz w:val="18"/>
                            <w:szCs w:val="18"/>
                          </w:rPr>
                          <w:t>Component</w:t>
                        </w:r>
                      </w:p>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hAnsi="Verdana" w:cs="Arial"/>
                            <w:sz w:val="18"/>
                            <w:szCs w:val="18"/>
                          </w:rPr>
                          <w:t>KIT: Includes Manual; 25 Hand-</w:t>
                        </w:r>
                        <w:proofErr w:type="spellStart"/>
                        <w:r w:rsidRPr="008809B4">
                          <w:rPr>
                            <w:rFonts w:ascii="Verdana" w:hAnsi="Verdana" w:cs="Arial"/>
                            <w:sz w:val="18"/>
                            <w:szCs w:val="18"/>
                          </w:rPr>
                          <w:t>Scorable</w:t>
                        </w:r>
                        <w:proofErr w:type="spellEnd"/>
                        <w:r w:rsidRPr="008809B4">
                          <w:rPr>
                            <w:rFonts w:ascii="Verdana" w:hAnsi="Verdana" w:cs="Arial"/>
                            <w:sz w:val="18"/>
                            <w:szCs w:val="18"/>
                          </w:rPr>
                          <w:t xml:space="preserve"> Test Booklets; 25 Summary/Profile Forms</w:t>
                        </w:r>
                      </w:p>
                    </w:tc>
                  </w:tr>
                </w:tbl>
                <w:p w:rsidR="008809B4" w:rsidRPr="008809B4" w:rsidRDefault="008809B4" w:rsidP="008809B4">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
                        <wp:effectExtent l="0" t="0" r="0" b="0"/>
                        <wp:docPr id="47" name="Picture 4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809B4" w:rsidRPr="008809B4">
              <w:trPr>
                <w:tblCellSpacing w:w="0" w:type="dxa"/>
              </w:trPr>
              <w:tc>
                <w:tcPr>
                  <w:tcW w:w="5000" w:type="pct"/>
                  <w:gridSpan w:val="2"/>
                  <w:shd w:val="clear" w:color="auto" w:fill="FFFFFF"/>
                  <w:vAlign w:val="center"/>
                  <w:hideMark/>
                </w:tcPr>
                <w:p w:rsidR="008809B4" w:rsidRPr="008809B4" w:rsidRDefault="008809B4" w:rsidP="008809B4">
                  <w:pPr>
                    <w:spacing w:after="0" w:line="240" w:lineRule="auto"/>
                    <w:rPr>
                      <w:rFonts w:ascii="Verdana" w:eastAsia="Times New Roman" w:hAnsi="Verdana" w:cs="Times New Roman"/>
                      <w:sz w:val="18"/>
                      <w:szCs w:val="18"/>
                    </w:rPr>
                  </w:pPr>
                  <w:r w:rsidRPr="008809B4">
                    <w:rPr>
                      <w:rFonts w:ascii="Verdana" w:eastAsia="Times New Roman" w:hAnsi="Verdana" w:cs="Times New Roman"/>
                      <w:noProof/>
                      <w:sz w:val="18"/>
                      <w:szCs w:val="18"/>
                    </w:rPr>
                    <w:drawing>
                      <wp:inline distT="0" distB="0" distL="0" distR="0">
                        <wp:extent cx="95250" cy="95250"/>
                        <wp:effectExtent l="0" t="0" r="0" b="0"/>
                        <wp:docPr id="48" name="Picture 4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809B4" w:rsidRPr="008809B4" w:rsidRDefault="008809B4" w:rsidP="008809B4">
            <w:pPr>
              <w:spacing w:after="0" w:line="240" w:lineRule="auto"/>
              <w:rPr>
                <w:rFonts w:ascii="Verdana" w:eastAsia="Times New Roman" w:hAnsi="Verdana" w:cs="Times New Roman"/>
                <w:sz w:val="18"/>
                <w:szCs w:val="18"/>
              </w:rPr>
            </w:pPr>
          </w:p>
        </w:tc>
        <w:tc>
          <w:tcPr>
            <w:tcW w:w="6" w:type="dxa"/>
            <w:hideMark/>
          </w:tcPr>
          <w:tbl>
            <w:tblPr>
              <w:tblW w:w="5000" w:type="pct"/>
              <w:tblCellSpacing w:w="0" w:type="dxa"/>
              <w:tblCellMar>
                <w:left w:w="0" w:type="dxa"/>
                <w:right w:w="0" w:type="dxa"/>
              </w:tblCellMar>
              <w:tblLook w:val="04A0"/>
            </w:tblPr>
            <w:tblGrid>
              <w:gridCol w:w="6"/>
            </w:tblGrid>
            <w:tr w:rsidR="008809B4" w:rsidRPr="008809B4">
              <w:trPr>
                <w:tblCellSpacing w:w="0" w:type="dxa"/>
              </w:trPr>
              <w:tc>
                <w:tcPr>
                  <w:tcW w:w="0" w:type="auto"/>
                  <w:vAlign w:val="center"/>
                  <w:hideMark/>
                </w:tcPr>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sz w:val="18"/>
                <w:szCs w:val="18"/>
              </w:rPr>
            </w:pPr>
          </w:p>
        </w:tc>
      </w:tr>
    </w:tbl>
    <w:p w:rsidR="008809B4" w:rsidRPr="008809B4" w:rsidRDefault="008809B4" w:rsidP="008809B4">
      <w:pPr>
        <w:spacing w:after="0" w:line="240" w:lineRule="auto"/>
        <w:rPr>
          <w:rFonts w:ascii="Verdana" w:eastAsia="Times New Roman" w:hAnsi="Verdana" w:cs="Times New Roman"/>
          <w:vanish/>
          <w:sz w:val="18"/>
          <w:szCs w:val="18"/>
          <w:lang/>
        </w:rPr>
      </w:pPr>
    </w:p>
    <w:p w:rsidR="00ED28AF" w:rsidRPr="008809B4" w:rsidRDefault="00ED28AF" w:rsidP="008809B4">
      <w:pPr>
        <w:spacing w:after="0"/>
        <w:rPr>
          <w:rFonts w:ascii="Verdana" w:hAnsi="Verdana"/>
          <w:sz w:val="18"/>
          <w:szCs w:val="18"/>
        </w:rPr>
      </w:pPr>
    </w:p>
    <w:sectPr w:rsidR="00ED28AF" w:rsidRPr="008809B4" w:rsidSect="00ED28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3E9"/>
    <w:multiLevelType w:val="multilevel"/>
    <w:tmpl w:val="AEB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3936B0"/>
    <w:multiLevelType w:val="multilevel"/>
    <w:tmpl w:val="6220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7D9"/>
    <w:rsid w:val="008809B4"/>
    <w:rsid w:val="00AD27D9"/>
    <w:rsid w:val="00ED28A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9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9B4"/>
    <w:rPr>
      <w:b/>
      <w:bCs/>
    </w:rPr>
  </w:style>
  <w:style w:type="character" w:styleId="Hyperlink">
    <w:name w:val="Hyperlink"/>
    <w:basedOn w:val="DefaultParagraphFont"/>
    <w:uiPriority w:val="99"/>
    <w:semiHidden/>
    <w:unhideWhenUsed/>
    <w:rsid w:val="008809B4"/>
    <w:rPr>
      <w:color w:val="0000FF"/>
      <w:u w:val="single"/>
    </w:rPr>
  </w:style>
  <w:style w:type="paragraph" w:styleId="BalloonText">
    <w:name w:val="Balloon Text"/>
    <w:basedOn w:val="Normal"/>
    <w:link w:val="BalloonTextChar"/>
    <w:uiPriority w:val="99"/>
    <w:semiHidden/>
    <w:unhideWhenUsed/>
    <w:rsid w:val="0088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566612">
      <w:bodyDiv w:val="1"/>
      <w:marLeft w:val="0"/>
      <w:marRight w:val="0"/>
      <w:marTop w:val="0"/>
      <w:marBottom w:val="0"/>
      <w:divBdr>
        <w:top w:val="none" w:sz="0" w:space="0" w:color="auto"/>
        <w:left w:val="none" w:sz="0" w:space="0" w:color="auto"/>
        <w:bottom w:val="none" w:sz="0" w:space="0" w:color="auto"/>
        <w:right w:val="none" w:sz="0" w:space="0" w:color="auto"/>
      </w:divBdr>
    </w:div>
    <w:div w:id="1835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172" TargetMode="External"/><Relationship Id="rId3" Type="http://schemas.openxmlformats.org/officeDocument/2006/relationships/settings" Target="settings.xml"/><Relationship Id="rId7" Type="http://schemas.openxmlformats.org/officeDocument/2006/relationships/hyperlink" Target="http://portal.wpspublish.com/pls/portal/url/page/wps/W-2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portal.wpspublish.com/pls/portal/url/page/wps/W-242" TargetMode="External"/><Relationship Id="rId4" Type="http://schemas.openxmlformats.org/officeDocument/2006/relationships/webSettings" Target="webSettings.xml"/><Relationship Id="rId9" Type="http://schemas.openxmlformats.org/officeDocument/2006/relationships/hyperlink" Target="http://portal.wpspublish.com/pls/portal/url/page/wps/M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2062</Characters>
  <Application>Microsoft Office Word</Application>
  <DocSecurity>0</DocSecurity>
  <Lines>17</Lines>
  <Paragraphs>4</Paragraphs>
  <ScaleCrop>false</ScaleCrop>
  <Company>Home</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2010-03-05T08:16:00Z</dcterms:created>
  <dcterms:modified xsi:type="dcterms:W3CDTF">2010-03-05T08:20:00Z</dcterms:modified>
</cp:coreProperties>
</file>