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214"/>
        <w:gridCol w:w="2146"/>
      </w:tblGrid>
      <w:tr w:rsidR="008F3162" w:rsidRPr="008F3162" w:rsidTr="008F3162">
        <w:trPr>
          <w:tblCellSpacing w:w="0" w:type="dxa"/>
        </w:trPr>
        <w:tc>
          <w:tcPr>
            <w:tcW w:w="13500" w:type="dxa"/>
            <w:hideMark/>
          </w:tcPr>
          <w:tbl>
            <w:tblPr>
              <w:tblW w:w="5000" w:type="pct"/>
              <w:tblCellSpacing w:w="0" w:type="dxa"/>
              <w:tblCellMar>
                <w:left w:w="0" w:type="dxa"/>
                <w:right w:w="0" w:type="dxa"/>
              </w:tblCellMar>
              <w:tblLook w:val="04A0"/>
            </w:tblPr>
            <w:tblGrid>
              <w:gridCol w:w="7064"/>
              <w:gridCol w:w="150"/>
            </w:tblGrid>
            <w:tr w:rsidR="008F3162" w:rsidRPr="008F3162">
              <w:trPr>
                <w:tblCellSpacing w:w="0" w:type="dxa"/>
              </w:trPr>
              <w:tc>
                <w:tcPr>
                  <w:tcW w:w="5000" w:type="pct"/>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b/>
                      <w:bCs/>
                      <w:color w:val="AD6D10"/>
                      <w:sz w:val="18"/>
                      <w:szCs w:val="18"/>
                    </w:rPr>
                    <w:t>Clinician-Administered PTSD Scale (CAPS)</w:t>
                  </w:r>
                  <w:r w:rsidRPr="008F3162">
                    <w:rPr>
                      <w:rFonts w:ascii="Verdana" w:eastAsia="Times New Roman" w:hAnsi="Verdana" w:cs="Times New Roman"/>
                      <w:sz w:val="18"/>
                      <w:szCs w:val="18"/>
                    </w:rPr>
                    <w:t xml:space="preserve"> </w:t>
                  </w:r>
                </w:p>
              </w:tc>
              <w:tc>
                <w:tcPr>
                  <w:tcW w:w="150" w:type="dxa"/>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2"/>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F3162" w:rsidRPr="008F3162" w:rsidRDefault="008F3162" w:rsidP="008F3162">
            <w:pPr>
              <w:spacing w:after="0" w:line="240" w:lineRule="auto"/>
              <w:rPr>
                <w:rFonts w:ascii="Verdana" w:eastAsia="Times New Roman" w:hAnsi="Verdana" w:cs="Times New Roman"/>
                <w:sz w:val="18"/>
                <w:szCs w:val="18"/>
              </w:rPr>
            </w:pPr>
          </w:p>
        </w:tc>
        <w:tc>
          <w:tcPr>
            <w:tcW w:w="4500" w:type="dxa"/>
            <w:hideMark/>
          </w:tcPr>
          <w:tbl>
            <w:tblPr>
              <w:tblW w:w="5000" w:type="pct"/>
              <w:tblCellSpacing w:w="0" w:type="dxa"/>
              <w:tblCellMar>
                <w:left w:w="0" w:type="dxa"/>
                <w:right w:w="0" w:type="dxa"/>
              </w:tblCellMar>
              <w:tblLook w:val="04A0"/>
            </w:tblPr>
            <w:tblGrid>
              <w:gridCol w:w="2146"/>
            </w:tblGrid>
            <w:tr w:rsidR="008F3162" w:rsidRPr="008F3162">
              <w:trPr>
                <w:tblCellSpacing w:w="0" w:type="dxa"/>
              </w:trPr>
              <w:tc>
                <w:tcPr>
                  <w:tcW w:w="0" w:type="auto"/>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9360"/>
      </w:tblGrid>
      <w:tr w:rsidR="008F3162" w:rsidRPr="008F3162" w:rsidTr="008F3162">
        <w:trPr>
          <w:tblCellSpacing w:w="0" w:type="dxa"/>
        </w:trPr>
        <w:tc>
          <w:tcPr>
            <w:tcW w:w="0" w:type="auto"/>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6437"/>
        <w:gridCol w:w="2923"/>
      </w:tblGrid>
      <w:tr w:rsidR="008F3162" w:rsidRPr="008F3162" w:rsidTr="008F3162">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150"/>
              <w:gridCol w:w="6137"/>
              <w:gridCol w:w="150"/>
            </w:tblGrid>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Times New Roman"/>
                      <w:color w:val="000000"/>
                      <w:sz w:val="18"/>
                      <w:szCs w:val="18"/>
                    </w:rPr>
                  </w:pPr>
                  <w:r w:rsidRPr="008F3162">
                    <w:rPr>
                      <w:rFonts w:ascii="Verdana" w:eastAsia="Times New Roman" w:hAnsi="Verdana" w:cs="Arial"/>
                      <w:color w:val="000000"/>
                      <w:sz w:val="18"/>
                      <w:szCs w:val="18"/>
                    </w:rPr>
                    <w:t xml:space="preserve">The </w:t>
                  </w:r>
                  <w:r w:rsidRPr="008F3162">
                    <w:rPr>
                      <w:rFonts w:ascii="Verdana" w:eastAsia="Times New Roman" w:hAnsi="Verdana" w:cs="Arial"/>
                      <w:b/>
                      <w:bCs/>
                      <w:color w:val="000000"/>
                      <w:sz w:val="18"/>
                      <w:szCs w:val="18"/>
                    </w:rPr>
                    <w:t>CAPS</w:t>
                  </w:r>
                  <w:r w:rsidRPr="008F3162">
                    <w:rPr>
                      <w:rFonts w:ascii="Verdana" w:eastAsia="Times New Roman" w:hAnsi="Verdana" w:cs="Arial"/>
                      <w:color w:val="000000"/>
                      <w:sz w:val="18"/>
                      <w:szCs w:val="18"/>
                    </w:rPr>
                    <w:t xml:space="preserve"> is the gold standard for assessing PTSD.</w:t>
                  </w:r>
                  <w:r w:rsidRPr="008F3162">
                    <w:rPr>
                      <w:rFonts w:ascii="Verdana" w:eastAsia="Times New Roman" w:hAnsi="Verdana" w:cs="Arial"/>
                      <w:color w:val="000000"/>
                      <w:sz w:val="18"/>
                      <w:szCs w:val="18"/>
                    </w:rPr>
                    <w:br/>
                  </w:r>
                  <w:r w:rsidRPr="008F3162">
                    <w:rPr>
                      <w:rFonts w:ascii="Verdana" w:eastAsia="Times New Roman" w:hAnsi="Verdana" w:cs="Arial"/>
                      <w:color w:val="000000"/>
                      <w:sz w:val="18"/>
                      <w:szCs w:val="18"/>
                    </w:rPr>
                    <w:br/>
                  </w:r>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5" name="Picture 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F3162" w:rsidRPr="008F3162" w:rsidRDefault="008F3162" w:rsidP="008F3162">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23"/>
            </w:tblGrid>
            <w:tr w:rsidR="008F3162" w:rsidRPr="008F3162">
              <w:trPr>
                <w:tblCellSpacing w:w="0" w:type="dxa"/>
              </w:trPr>
              <w:tc>
                <w:tcPr>
                  <w:tcW w:w="0" w:type="auto"/>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4264"/>
        <w:gridCol w:w="5096"/>
      </w:tblGrid>
      <w:tr w:rsidR="008F3162" w:rsidRPr="008F3162" w:rsidTr="008F3162">
        <w:trPr>
          <w:tblCellSpacing w:w="0" w:type="dxa"/>
        </w:trPr>
        <w:tc>
          <w:tcPr>
            <w:tcW w:w="6000" w:type="dxa"/>
            <w:hideMark/>
          </w:tcPr>
          <w:tbl>
            <w:tblPr>
              <w:tblW w:w="5000" w:type="pct"/>
              <w:tblCellSpacing w:w="0" w:type="dxa"/>
              <w:tblCellMar>
                <w:left w:w="0" w:type="dxa"/>
                <w:right w:w="0" w:type="dxa"/>
              </w:tblCellMar>
              <w:tblLook w:val="04A0"/>
            </w:tblPr>
            <w:tblGrid>
              <w:gridCol w:w="4264"/>
            </w:tblGrid>
            <w:tr w:rsidR="008F3162" w:rsidRPr="008F3162">
              <w:trPr>
                <w:tblCellSpacing w:w="0" w:type="dxa"/>
              </w:trPr>
              <w:tc>
                <w:tcPr>
                  <w:tcW w:w="0" w:type="auto"/>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964"/>
              <w:gridCol w:w="150"/>
            </w:tblGrid>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2447925" cy="3533775"/>
                        <wp:effectExtent l="19050" t="0" r="9525" b="0"/>
                        <wp:docPr id="9" name="Picture 9" descr="http://portal.wpspublish.com/pls/portal/docs/1/11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pls/portal/docs/1/111027.JPG"/>
                                <pic:cNvPicPr>
                                  <a:picLocks noChangeAspect="1" noChangeArrowheads="1"/>
                                </pic:cNvPicPr>
                              </pic:nvPicPr>
                              <pic:blipFill>
                                <a:blip r:embed="rId6"/>
                                <a:srcRect/>
                                <a:stretch>
                                  <a:fillRect/>
                                </a:stretch>
                              </pic:blipFill>
                              <pic:spPr bwMode="auto">
                                <a:xfrm>
                                  <a:off x="0" y="0"/>
                                  <a:ext cx="2447925" cy="3533775"/>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F3162" w:rsidRPr="008F3162" w:rsidRDefault="008F3162" w:rsidP="008F3162">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4264"/>
            </w:tblGrid>
            <w:tr w:rsidR="008F3162" w:rsidRPr="008F3162">
              <w:trPr>
                <w:tblCellSpacing w:w="0" w:type="dxa"/>
              </w:trPr>
              <w:tc>
                <w:tcPr>
                  <w:tcW w:w="0" w:type="auto"/>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4264"/>
            </w:tblGrid>
            <w:tr w:rsidR="008F3162" w:rsidRPr="008F3162">
              <w:trPr>
                <w:tblCellSpacing w:w="0" w:type="dxa"/>
              </w:trPr>
              <w:tc>
                <w:tcPr>
                  <w:tcW w:w="0" w:type="auto"/>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4796"/>
              <w:gridCol w:w="150"/>
            </w:tblGrid>
            <w:tr w:rsidR="008F3162" w:rsidRPr="008F3162">
              <w:trPr>
                <w:tblCellSpacing w:w="0" w:type="dxa"/>
              </w:trPr>
              <w:tc>
                <w:tcPr>
                  <w:tcW w:w="5000" w:type="pct"/>
                  <w:gridSpan w:val="3"/>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8F3162" w:rsidRPr="008F3162" w:rsidTr="008F3162">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Arial"/>
                            <w:sz w:val="18"/>
                            <w:szCs w:val="18"/>
                          </w:rPr>
                        </w:pPr>
                        <w:r w:rsidRPr="008F3162">
                          <w:rPr>
                            <w:rFonts w:ascii="Verdana" w:eastAsia="Times New Roman" w:hAnsi="Verdana" w:cs="Arial"/>
                            <w:color w:val="FFFFFF"/>
                            <w:sz w:val="18"/>
                            <w:szCs w:val="18"/>
                          </w:rPr>
                          <w:t> </w:t>
                        </w:r>
                        <w:r w:rsidRPr="008F3162">
                          <w:rPr>
                            <w:rFonts w:ascii="Verdana" w:eastAsia="Times New Roman" w:hAnsi="Verdana" w:cs="Arial"/>
                            <w:b/>
                            <w:bCs/>
                            <w:color w:val="FFFFFF"/>
                            <w:sz w:val="18"/>
                            <w:szCs w:val="18"/>
                          </w:rPr>
                          <w:t>At a Glance</w:t>
                        </w:r>
                      </w:p>
                    </w:tc>
                  </w:tr>
                  <w:tr w:rsidR="008F3162" w:rsidRPr="008F3162" w:rsidTr="008F3162">
                    <w:tc>
                      <w:tcPr>
                        <w:tcW w:w="1984" w:type="dxa"/>
                        <w:tcMar>
                          <w:top w:w="40" w:type="dxa"/>
                          <w:left w:w="40" w:type="dxa"/>
                          <w:bottom w:w="40" w:type="dxa"/>
                          <w:right w:w="40" w:type="dxa"/>
                        </w:tcMar>
                        <w:hideMark/>
                      </w:tcPr>
                      <w:p w:rsidR="008F3162" w:rsidRPr="008F3162" w:rsidRDefault="008F3162" w:rsidP="008F3162">
                        <w:pPr>
                          <w:spacing w:after="0" w:line="240" w:lineRule="auto"/>
                          <w:jc w:val="right"/>
                          <w:rPr>
                            <w:rFonts w:ascii="Verdana" w:eastAsia="Times New Roman" w:hAnsi="Verdana" w:cs="Times New Roman"/>
                            <w:sz w:val="18"/>
                            <w:szCs w:val="18"/>
                          </w:rPr>
                        </w:pPr>
                        <w:r w:rsidRPr="008F3162">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sz w:val="18"/>
                            <w:szCs w:val="18"/>
                          </w:rPr>
                          <w:t>Provides a clear picture of symptom severity and enough information to make a PTSD diagnosis if warranted</w:t>
                        </w:r>
                      </w:p>
                    </w:tc>
                  </w:tr>
                  <w:tr w:rsidR="008F3162" w:rsidRPr="008F3162" w:rsidTr="008F3162">
                    <w:tc>
                      <w:tcPr>
                        <w:tcW w:w="1984" w:type="dxa"/>
                        <w:tcMar>
                          <w:top w:w="40" w:type="dxa"/>
                          <w:left w:w="40" w:type="dxa"/>
                          <w:bottom w:w="40" w:type="dxa"/>
                          <w:right w:w="40" w:type="dxa"/>
                        </w:tcMar>
                        <w:hideMark/>
                      </w:tcPr>
                      <w:p w:rsidR="008F3162" w:rsidRPr="008F3162" w:rsidRDefault="008F3162" w:rsidP="008F3162">
                        <w:pPr>
                          <w:spacing w:after="0" w:line="240" w:lineRule="auto"/>
                          <w:jc w:val="right"/>
                          <w:rPr>
                            <w:rFonts w:ascii="Verdana" w:eastAsia="Times New Roman" w:hAnsi="Verdana" w:cs="Times New Roman"/>
                            <w:sz w:val="18"/>
                            <w:szCs w:val="18"/>
                          </w:rPr>
                        </w:pPr>
                        <w:r w:rsidRPr="008F3162">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sz w:val="18"/>
                            <w:szCs w:val="18"/>
                          </w:rPr>
                          <w:t>16 years and up</w:t>
                        </w:r>
                      </w:p>
                    </w:tc>
                  </w:tr>
                  <w:tr w:rsidR="008F3162" w:rsidRPr="008F3162" w:rsidTr="008F3162">
                    <w:tc>
                      <w:tcPr>
                        <w:tcW w:w="1984" w:type="dxa"/>
                        <w:tcMar>
                          <w:top w:w="40" w:type="dxa"/>
                          <w:left w:w="40" w:type="dxa"/>
                          <w:bottom w:w="40" w:type="dxa"/>
                          <w:right w:w="40" w:type="dxa"/>
                        </w:tcMar>
                        <w:hideMark/>
                      </w:tcPr>
                      <w:p w:rsidR="008F3162" w:rsidRPr="008F3162" w:rsidRDefault="008F3162" w:rsidP="008F3162">
                        <w:pPr>
                          <w:spacing w:after="0" w:line="240" w:lineRule="auto"/>
                          <w:jc w:val="right"/>
                          <w:rPr>
                            <w:rFonts w:ascii="Verdana" w:eastAsia="Times New Roman" w:hAnsi="Verdana" w:cs="Arial"/>
                            <w:b/>
                            <w:bCs/>
                            <w:sz w:val="18"/>
                            <w:szCs w:val="18"/>
                          </w:rPr>
                        </w:pPr>
                        <w:r w:rsidRPr="008F3162">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sz w:val="18"/>
                            <w:szCs w:val="18"/>
                          </w:rPr>
                          <w:t>25 to 45 minutes</w:t>
                        </w:r>
                      </w:p>
                    </w:tc>
                  </w:tr>
                  <w:tr w:rsidR="008F3162" w:rsidRPr="008F3162" w:rsidTr="008F3162">
                    <w:tc>
                      <w:tcPr>
                        <w:tcW w:w="1984" w:type="dxa"/>
                        <w:tcMar>
                          <w:top w:w="40" w:type="dxa"/>
                          <w:left w:w="40" w:type="dxa"/>
                          <w:bottom w:w="40" w:type="dxa"/>
                          <w:right w:w="40" w:type="dxa"/>
                        </w:tcMar>
                        <w:hideMark/>
                      </w:tcPr>
                      <w:p w:rsidR="008F3162" w:rsidRPr="008F3162" w:rsidRDefault="008F3162" w:rsidP="008F3162">
                        <w:pPr>
                          <w:spacing w:after="0" w:line="240" w:lineRule="auto"/>
                          <w:jc w:val="right"/>
                          <w:rPr>
                            <w:rFonts w:ascii="Verdana" w:eastAsia="Times New Roman" w:hAnsi="Verdana" w:cs="Times New Roman"/>
                            <w:sz w:val="18"/>
                            <w:szCs w:val="18"/>
                          </w:rPr>
                        </w:pPr>
                        <w:r w:rsidRPr="008F3162">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sz w:val="18"/>
                            <w:szCs w:val="18"/>
                          </w:rPr>
                          <w:t>Structured interview</w:t>
                        </w:r>
                      </w:p>
                    </w:tc>
                  </w:tr>
                  <w:tr w:rsidR="008F3162" w:rsidRPr="008F3162" w:rsidTr="008F3162">
                    <w:tc>
                      <w:tcPr>
                        <w:tcW w:w="1984" w:type="dxa"/>
                        <w:tcMar>
                          <w:top w:w="40" w:type="dxa"/>
                          <w:left w:w="40" w:type="dxa"/>
                          <w:bottom w:w="40" w:type="dxa"/>
                          <w:right w:w="40" w:type="dxa"/>
                        </w:tcMar>
                        <w:hideMark/>
                      </w:tcPr>
                      <w:p w:rsidR="008F3162" w:rsidRPr="008F3162" w:rsidRDefault="008F3162" w:rsidP="008F3162">
                        <w:pPr>
                          <w:spacing w:after="0" w:line="240" w:lineRule="auto"/>
                          <w:jc w:val="right"/>
                          <w:rPr>
                            <w:rFonts w:ascii="Verdana" w:eastAsia="Times New Roman" w:hAnsi="Verdana" w:cs="Arial"/>
                            <w:b/>
                            <w:bCs/>
                            <w:sz w:val="18"/>
                            <w:szCs w:val="18"/>
                          </w:rPr>
                        </w:pPr>
                        <w:r w:rsidRPr="008F3162">
                          <w:rPr>
                            <w:rFonts w:ascii="Verdana" w:eastAsia="Times New Roman" w:hAnsi="Verdana" w:cs="Arial"/>
                            <w:b/>
                            <w:bCs/>
                            <w:sz w:val="18"/>
                            <w:szCs w:val="18"/>
                          </w:rPr>
                          <w:t>Scores</w:t>
                        </w:r>
                      </w:p>
                    </w:tc>
                    <w:tc>
                      <w:tcPr>
                        <w:tcW w:w="2552" w:type="dxa"/>
                        <w:tcMar>
                          <w:top w:w="40" w:type="dxa"/>
                          <w:left w:w="40" w:type="dxa"/>
                          <w:bottom w:w="40" w:type="dxa"/>
                          <w:right w:w="40" w:type="dxa"/>
                        </w:tcMar>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Arial"/>
                            <w:sz w:val="18"/>
                            <w:szCs w:val="18"/>
                          </w:rPr>
                          <w:t>Different scoring rules can be applied to different assessment tasks (e.g., screening versus diagnosis)</w:t>
                        </w:r>
                      </w:p>
                    </w:tc>
                  </w:tr>
                </w:tbl>
                <w:p w:rsidR="008F3162" w:rsidRPr="008F3162" w:rsidRDefault="008F3162" w:rsidP="008F3162">
                  <w:pPr>
                    <w:spacing w:after="0" w:line="240" w:lineRule="auto"/>
                    <w:rPr>
                      <w:rFonts w:ascii="Verdana" w:eastAsia="Times New Roman" w:hAnsi="Verdana" w:cs="Arial"/>
                      <w:color w:val="000000"/>
                      <w:sz w:val="18"/>
                      <w:szCs w:val="18"/>
                    </w:rPr>
                  </w:pPr>
                  <w:r w:rsidRPr="008F3162">
                    <w:rPr>
                      <w:rFonts w:ascii="Verdana" w:eastAsia="Times New Roman" w:hAnsi="Verdana" w:cs="Arial"/>
                      <w:color w:val="000000"/>
                      <w:sz w:val="18"/>
                      <w:szCs w:val="18"/>
                    </w:rPr>
                    <w:t> </w:t>
                  </w:r>
                </w:p>
              </w:tc>
              <w:tc>
                <w:tcPr>
                  <w:tcW w:w="150" w:type="dxa"/>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F3162" w:rsidRPr="008F3162" w:rsidRDefault="008F3162" w:rsidP="008F3162">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4796"/>
              <w:gridCol w:w="150"/>
            </w:tblGrid>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8F3162" w:rsidRPr="008F3162">
                    <w:tc>
                      <w:tcPr>
                        <w:tcW w:w="0" w:type="auto"/>
                        <w:tcBorders>
                          <w:top w:val="nil"/>
                          <w:left w:val="nil"/>
                          <w:bottom w:val="nil"/>
                          <w:right w:val="nil"/>
                        </w:tcBorders>
                        <w:shd w:val="clear" w:color="auto" w:fill="C6CF9C"/>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b/>
                            <w:bCs/>
                            <w:color w:val="FFFFFF"/>
                            <w:sz w:val="18"/>
                            <w:szCs w:val="18"/>
                          </w:rPr>
                          <w:t xml:space="preserve">  </w:t>
                        </w:r>
                        <w:r w:rsidRPr="008F3162">
                          <w:rPr>
                            <w:rFonts w:ascii="Verdana" w:eastAsia="Times New Roman" w:hAnsi="Verdana" w:cs="Times New Roman"/>
                            <w:b/>
                            <w:bCs/>
                            <w:color w:val="636D6B"/>
                            <w:sz w:val="18"/>
                            <w:szCs w:val="18"/>
                          </w:rPr>
                          <w:t>Related Products</w:t>
                        </w:r>
                      </w:p>
                    </w:tc>
                  </w:tr>
                </w:tbl>
                <w:p w:rsidR="008F3162" w:rsidRPr="008F3162" w:rsidRDefault="008F3162" w:rsidP="008F3162">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47625" cy="476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Times New Roman"/>
                      <w:sz w:val="18"/>
                      <w:szCs w:val="18"/>
                    </w:rPr>
                  </w:pPr>
                  <w:hyperlink r:id="rId7" w:history="1">
                    <w:r w:rsidRPr="008F3162">
                      <w:rPr>
                        <w:rFonts w:ascii="Verdana" w:eastAsia="Times New Roman" w:hAnsi="Verdana" w:cs="Arial"/>
                        <w:color w:val="003063"/>
                        <w:sz w:val="18"/>
                        <w:szCs w:val="18"/>
                        <w:u w:val="single"/>
                      </w:rPr>
                      <w:t>My Worst Experience Scale (MWES)</w:t>
                    </w:r>
                  </w:hyperlink>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47625" cy="476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Times New Roman"/>
                      <w:sz w:val="18"/>
                      <w:szCs w:val="18"/>
                    </w:rPr>
                  </w:pPr>
                  <w:hyperlink r:id="rId8" w:history="1">
                    <w:r w:rsidRPr="008F3162">
                      <w:rPr>
                        <w:rFonts w:ascii="Verdana" w:eastAsia="Times New Roman" w:hAnsi="Verdana" w:cs="Arial"/>
                        <w:color w:val="003063"/>
                        <w:sz w:val="18"/>
                        <w:szCs w:val="18"/>
                        <w:u w:val="single"/>
                      </w:rPr>
                      <w:t>Trauma and Attachment Belief Scale (TABS)</w:t>
                    </w:r>
                  </w:hyperlink>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47625" cy="47625"/>
                        <wp:effectExtent l="0" t="0" r="0" b="0"/>
                        <wp:docPr id="25" name="Picture 2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F3162" w:rsidRPr="008F3162">
              <w:trPr>
                <w:tblCellSpacing w:w="0" w:type="dxa"/>
              </w:trPr>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6" name="Picture 2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8F3162" w:rsidRPr="008F3162" w:rsidRDefault="008F3162" w:rsidP="008F3162">
                  <w:pPr>
                    <w:spacing w:after="0" w:line="240" w:lineRule="auto"/>
                    <w:rPr>
                      <w:rFonts w:ascii="Verdana" w:eastAsia="Times New Roman" w:hAnsi="Verdana" w:cs="Times New Roman"/>
                      <w:sz w:val="18"/>
                      <w:szCs w:val="18"/>
                    </w:rPr>
                  </w:pPr>
                  <w:hyperlink r:id="rId9" w:history="1">
                    <w:r w:rsidRPr="008F3162">
                      <w:rPr>
                        <w:rFonts w:ascii="Verdana" w:eastAsia="Times New Roman" w:hAnsi="Verdana" w:cs="Arial"/>
                        <w:color w:val="003063"/>
                        <w:sz w:val="18"/>
                        <w:szCs w:val="18"/>
                        <w:u w:val="single"/>
                      </w:rPr>
                      <w:t>Clinician-Administered PTSD Scale for Children and Adolescents (CAPS-CA)</w:t>
                    </w:r>
                  </w:hyperlink>
                </w:p>
              </w:tc>
              <w:tc>
                <w:tcPr>
                  <w:tcW w:w="150" w:type="dxa"/>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
                        <wp:effectExtent l="0" t="0" r="0" b="0"/>
                        <wp:docPr id="27" name="Picture 2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8F3162" w:rsidRPr="008F3162">
              <w:trPr>
                <w:tblCellSpacing w:w="0" w:type="dxa"/>
              </w:trPr>
              <w:tc>
                <w:tcPr>
                  <w:tcW w:w="5000" w:type="pct"/>
                  <w:gridSpan w:val="3"/>
                  <w:shd w:val="clear" w:color="auto" w:fill="FFFFFF"/>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95250" cy="95250"/>
                        <wp:effectExtent l="0" t="0" r="0" b="0"/>
                        <wp:docPr id="28" name="Picture 2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62"/>
        <w:gridCol w:w="9293"/>
        <w:gridCol w:w="5"/>
      </w:tblGrid>
      <w:tr w:rsidR="008F3162" w:rsidRPr="008F3162" w:rsidTr="008F3162">
        <w:trPr>
          <w:tblCellSpacing w:w="0" w:type="dxa"/>
        </w:trPr>
        <w:tc>
          <w:tcPr>
            <w:tcW w:w="5000" w:type="pct"/>
            <w:gridSpan w:val="3"/>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47625" cy="47625"/>
                  <wp:effectExtent l="0" t="0" r="0" b="0"/>
                  <wp:docPr id="29" name="Picture 2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8F3162" w:rsidRPr="008F3162" w:rsidTr="008F3162">
        <w:trPr>
          <w:tblCellSpacing w:w="0" w:type="dxa"/>
        </w:trPr>
        <w:tc>
          <w:tcPr>
            <w:tcW w:w="33" w:type="pct"/>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noProof/>
                <w:sz w:val="18"/>
                <w:szCs w:val="18"/>
              </w:rPr>
              <w:drawing>
                <wp:inline distT="0" distB="0" distL="0" distR="0">
                  <wp:extent cx="47625" cy="9525"/>
                  <wp:effectExtent l="0" t="0" r="0" b="0"/>
                  <wp:docPr id="30" name="Picture 3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ortal.wpspublish.com/images/pobtrans.gif"/>
                          <pic:cNvPicPr>
                            <a:picLocks noChangeAspect="1" noChangeArrowheads="1"/>
                          </pic:cNvPicPr>
                        </pic:nvPicPr>
                        <pic:blipFill>
                          <a:blip r:embed="rId5"/>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4964" w:type="pct"/>
            <w:hideMark/>
          </w:tcPr>
          <w:tbl>
            <w:tblPr>
              <w:tblW w:w="11250" w:type="dxa"/>
              <w:tblBorders>
                <w:bottom w:val="dotted" w:sz="6" w:space="0" w:color="auto"/>
              </w:tblBorders>
              <w:tblCellMar>
                <w:left w:w="0" w:type="dxa"/>
                <w:right w:w="0" w:type="dxa"/>
              </w:tblCellMar>
              <w:tblLook w:val="04A0"/>
            </w:tblPr>
            <w:tblGrid>
              <w:gridCol w:w="11250"/>
            </w:tblGrid>
            <w:tr w:rsidR="008F3162" w:rsidRPr="008F3162">
              <w:tc>
                <w:tcPr>
                  <w:tcW w:w="0" w:type="auto"/>
                  <w:tcBorders>
                    <w:top w:val="nil"/>
                    <w:left w:val="nil"/>
                    <w:bottom w:val="nil"/>
                    <w:right w:val="nil"/>
                  </w:tcBorders>
                  <w:vAlign w:val="center"/>
                  <w:hideMark/>
                </w:tcPr>
                <w:p w:rsidR="008F3162" w:rsidRPr="008F3162" w:rsidRDefault="008F3162" w:rsidP="008F3162">
                  <w:pPr>
                    <w:spacing w:after="0" w:line="240" w:lineRule="auto"/>
                    <w:rPr>
                      <w:rFonts w:ascii="Verdana" w:eastAsia="Times New Roman" w:hAnsi="Verdana" w:cs="Times New Roman"/>
                      <w:sz w:val="18"/>
                      <w:szCs w:val="18"/>
                    </w:rPr>
                  </w:pPr>
                  <w:r w:rsidRPr="008F3162">
                    <w:rPr>
                      <w:rFonts w:ascii="Verdana" w:eastAsia="Times New Roman" w:hAnsi="Verdana" w:cs="Times New Roman"/>
                      <w:sz w:val="18"/>
                      <w:szCs w:val="18"/>
                    </w:rPr>
                    <w:t> </w:t>
                  </w:r>
                </w:p>
              </w:tc>
            </w:tr>
          </w:tbl>
          <w:p w:rsidR="008F3162" w:rsidRPr="008F3162" w:rsidRDefault="008F3162" w:rsidP="008F3162">
            <w:pPr>
              <w:spacing w:after="0" w:line="240" w:lineRule="auto"/>
              <w:rPr>
                <w:rFonts w:ascii="Verdana" w:eastAsia="Times New Roman" w:hAnsi="Verdana" w:cs="Arial"/>
                <w:color w:val="000000"/>
                <w:sz w:val="18"/>
                <w:szCs w:val="18"/>
              </w:rPr>
            </w:pPr>
          </w:p>
        </w:tc>
        <w:tc>
          <w:tcPr>
            <w:tcW w:w="3" w:type="pct"/>
            <w:vAlign w:val="center"/>
            <w:hideMark/>
          </w:tcPr>
          <w:p w:rsidR="008F3162" w:rsidRPr="008F3162" w:rsidRDefault="008F3162" w:rsidP="008F3162">
            <w:pPr>
              <w:spacing w:after="0" w:line="240" w:lineRule="auto"/>
              <w:rPr>
                <w:rFonts w:ascii="Verdana" w:eastAsia="Times New Roman" w:hAnsi="Verdana" w:cs="Times New Roman"/>
                <w:sz w:val="18"/>
                <w:szCs w:val="18"/>
              </w:rPr>
            </w:pPr>
          </w:p>
        </w:tc>
      </w:tr>
    </w:tbl>
    <w:p w:rsidR="008F3162" w:rsidRPr="008F3162" w:rsidRDefault="008F3162" w:rsidP="008F3162">
      <w:pPr>
        <w:spacing w:after="0"/>
        <w:rPr>
          <w:rFonts w:ascii="Verdana" w:hAnsi="Verdana"/>
          <w:b/>
          <w:bCs/>
          <w:sz w:val="18"/>
          <w:szCs w:val="18"/>
        </w:rPr>
      </w:pPr>
      <w:r w:rsidRPr="008F3162">
        <w:rPr>
          <w:rFonts w:ascii="Verdana" w:hAnsi="Verdana"/>
          <w:b/>
          <w:bCs/>
          <w:sz w:val="18"/>
          <w:szCs w:val="18"/>
        </w:rPr>
        <w:t>Clinician-Administered PTSD Scale (CAPS)</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by Frank W. Weathers, Ph.D., </w:t>
      </w:r>
      <w:proofErr w:type="spellStart"/>
      <w:r w:rsidRPr="008F3162">
        <w:rPr>
          <w:rFonts w:ascii="Verdana" w:hAnsi="Verdana"/>
          <w:sz w:val="18"/>
          <w:szCs w:val="18"/>
        </w:rPr>
        <w:t>Elana</w:t>
      </w:r>
      <w:proofErr w:type="spellEnd"/>
      <w:r w:rsidRPr="008F3162">
        <w:rPr>
          <w:rFonts w:ascii="Verdana" w:hAnsi="Verdana"/>
          <w:sz w:val="18"/>
          <w:szCs w:val="18"/>
        </w:rPr>
        <w:t xml:space="preserve"> Newman, Ph.D., Dudley D. Blake, Ph.D., Linda M. Nagy, M.D., Paula P. </w:t>
      </w:r>
      <w:proofErr w:type="spellStart"/>
      <w:r w:rsidRPr="008F3162">
        <w:rPr>
          <w:rFonts w:ascii="Verdana" w:hAnsi="Verdana"/>
          <w:sz w:val="18"/>
          <w:szCs w:val="18"/>
        </w:rPr>
        <w:t>Schnurr</w:t>
      </w:r>
      <w:proofErr w:type="spellEnd"/>
      <w:r w:rsidRPr="008F3162">
        <w:rPr>
          <w:rFonts w:ascii="Verdana" w:hAnsi="Verdana"/>
          <w:sz w:val="18"/>
          <w:szCs w:val="18"/>
        </w:rPr>
        <w:t xml:space="preserve">, Danny G. </w:t>
      </w:r>
      <w:proofErr w:type="spellStart"/>
      <w:r w:rsidRPr="008F3162">
        <w:rPr>
          <w:rFonts w:ascii="Verdana" w:hAnsi="Verdana"/>
          <w:sz w:val="18"/>
          <w:szCs w:val="18"/>
        </w:rPr>
        <w:t>Kaloupek</w:t>
      </w:r>
      <w:proofErr w:type="spellEnd"/>
      <w:r w:rsidRPr="008F3162">
        <w:rPr>
          <w:rFonts w:ascii="Verdana" w:hAnsi="Verdana"/>
          <w:sz w:val="18"/>
          <w:szCs w:val="18"/>
        </w:rPr>
        <w:t xml:space="preserve">, Ph.D., Dennis S. </w:t>
      </w:r>
      <w:proofErr w:type="spellStart"/>
      <w:r w:rsidRPr="008F3162">
        <w:rPr>
          <w:rFonts w:ascii="Verdana" w:hAnsi="Verdana"/>
          <w:sz w:val="18"/>
          <w:szCs w:val="18"/>
        </w:rPr>
        <w:t>Charney</w:t>
      </w:r>
      <w:proofErr w:type="spellEnd"/>
      <w:r w:rsidRPr="008F3162">
        <w:rPr>
          <w:rFonts w:ascii="Verdana" w:hAnsi="Verdana"/>
          <w:sz w:val="18"/>
          <w:szCs w:val="18"/>
        </w:rPr>
        <w:t xml:space="preserve">, M.D., and Terence M. Keane, </w:t>
      </w:r>
      <w:proofErr w:type="spellStart"/>
      <w:r w:rsidRPr="008F3162">
        <w:rPr>
          <w:rFonts w:ascii="Verdana" w:hAnsi="Verdana"/>
          <w:sz w:val="18"/>
          <w:szCs w:val="18"/>
        </w:rPr>
        <w:t>Ph.D</w:t>
      </w:r>
      <w:proofErr w:type="spellEnd"/>
    </w:p>
    <w:p w:rsidR="008F3162" w:rsidRPr="008F3162" w:rsidRDefault="008F3162" w:rsidP="008F3162">
      <w:pPr>
        <w:spacing w:after="0"/>
        <w:rPr>
          <w:rFonts w:ascii="Verdana" w:hAnsi="Verdana"/>
          <w:sz w:val="18"/>
          <w:szCs w:val="18"/>
        </w:rPr>
      </w:pP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Developed at the National Center for PTSD, the Clinician- Administered PTSD Scale (CAPS) has become the "gold standard" for assessing posttraumatic stress disorder in individuals over age 15. This user-friendly structured interview is ideal for screening, differential diagnosis, confirmation of a PTSD diagnosis, or identifying Acute Stress Disorder. </w:t>
      </w:r>
    </w:p>
    <w:p w:rsidR="008F3162" w:rsidRPr="008F3162" w:rsidRDefault="008F3162" w:rsidP="008F3162">
      <w:pPr>
        <w:spacing w:after="0"/>
        <w:rPr>
          <w:rFonts w:ascii="Verdana" w:hAnsi="Verdana"/>
          <w:b/>
          <w:bCs/>
          <w:sz w:val="18"/>
          <w:szCs w:val="18"/>
        </w:rPr>
      </w:pPr>
      <w:r w:rsidRPr="008F3162">
        <w:rPr>
          <w:rFonts w:ascii="Verdana" w:hAnsi="Verdana"/>
          <w:b/>
          <w:bCs/>
          <w:sz w:val="18"/>
          <w:szCs w:val="18"/>
        </w:rPr>
        <w:t>DSM-IV Criteria for PTSD</w:t>
      </w:r>
    </w:p>
    <w:p w:rsidR="008F3162" w:rsidRPr="008F3162" w:rsidRDefault="008F3162" w:rsidP="008F3162">
      <w:pPr>
        <w:spacing w:after="0"/>
        <w:rPr>
          <w:rFonts w:ascii="Verdana" w:hAnsi="Verdana"/>
          <w:sz w:val="18"/>
          <w:szCs w:val="18"/>
        </w:rPr>
      </w:pPr>
      <w:r w:rsidRPr="008F3162">
        <w:rPr>
          <w:rFonts w:ascii="Verdana" w:hAnsi="Verdana"/>
          <w:sz w:val="18"/>
          <w:szCs w:val="18"/>
        </w:rPr>
        <w:t>The CAPS consists of 30 carefully worded interview questions that target DSM-IV criteria for PTSD without leading the respondent. These items assess core PTSD symptoms and related issues:</w:t>
      </w:r>
    </w:p>
    <w:p w:rsidR="008F3162" w:rsidRPr="008F3162" w:rsidRDefault="008F3162" w:rsidP="008F3162">
      <w:pPr>
        <w:spacing w:after="0"/>
        <w:rPr>
          <w:rFonts w:ascii="Verdana" w:hAnsi="Verdana"/>
          <w:sz w:val="18"/>
          <w:szCs w:val="18"/>
        </w:rPr>
      </w:pPr>
    </w:p>
    <w:p w:rsidR="008F3162" w:rsidRPr="008F3162" w:rsidRDefault="008F3162" w:rsidP="008F3162">
      <w:pPr>
        <w:pStyle w:val="ListParagraph"/>
        <w:numPr>
          <w:ilvl w:val="0"/>
          <w:numId w:val="1"/>
        </w:numPr>
        <w:spacing w:after="0"/>
        <w:rPr>
          <w:rFonts w:ascii="Verdana" w:hAnsi="Verdana"/>
          <w:sz w:val="18"/>
          <w:szCs w:val="18"/>
        </w:rPr>
      </w:pPr>
      <w:proofErr w:type="spellStart"/>
      <w:r w:rsidRPr="008F3162">
        <w:rPr>
          <w:rFonts w:ascii="Verdana" w:hAnsi="Verdana"/>
          <w:sz w:val="18"/>
          <w:szCs w:val="18"/>
        </w:rPr>
        <w:t>Reexperiencing</w:t>
      </w:r>
      <w:proofErr w:type="spellEnd"/>
      <w:r w:rsidRPr="008F3162">
        <w:rPr>
          <w:rFonts w:ascii="Verdana" w:hAnsi="Verdana"/>
          <w:sz w:val="18"/>
          <w:szCs w:val="18"/>
        </w:rPr>
        <w:t xml:space="preserve"> Symptoms</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Avoidance and Numbing Symptoms</w:t>
      </w:r>
    </w:p>
    <w:p w:rsidR="008F3162" w:rsidRPr="008F3162" w:rsidRDefault="008F3162" w:rsidP="008F3162">
      <w:pPr>
        <w:pStyle w:val="ListParagraph"/>
        <w:numPr>
          <w:ilvl w:val="0"/>
          <w:numId w:val="1"/>
        </w:numPr>
        <w:spacing w:after="0"/>
        <w:rPr>
          <w:rFonts w:ascii="Verdana" w:hAnsi="Verdana"/>
          <w:sz w:val="18"/>
          <w:szCs w:val="18"/>
        </w:rPr>
      </w:pPr>
      <w:proofErr w:type="spellStart"/>
      <w:r w:rsidRPr="008F3162">
        <w:rPr>
          <w:rFonts w:ascii="Verdana" w:hAnsi="Verdana"/>
          <w:sz w:val="18"/>
          <w:szCs w:val="18"/>
        </w:rPr>
        <w:t>Hyperarousal</w:t>
      </w:r>
      <w:proofErr w:type="spellEnd"/>
      <w:r w:rsidRPr="008F3162">
        <w:rPr>
          <w:rFonts w:ascii="Verdana" w:hAnsi="Verdana"/>
          <w:sz w:val="18"/>
          <w:szCs w:val="18"/>
        </w:rPr>
        <w:t xml:space="preserve"> Symptoms</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Trauma-Related Guilt</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Dissociation</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Subjective Distress</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Functional Impairment</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Onset</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lastRenderedPageBreak/>
        <w:t>Duration</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Symptom Severity</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Symptom Improvement</w:t>
      </w:r>
    </w:p>
    <w:p w:rsidR="008F3162" w:rsidRPr="008F3162" w:rsidRDefault="008F3162" w:rsidP="008F3162">
      <w:pPr>
        <w:pStyle w:val="ListParagraph"/>
        <w:numPr>
          <w:ilvl w:val="0"/>
          <w:numId w:val="1"/>
        </w:numPr>
        <w:spacing w:after="0"/>
        <w:rPr>
          <w:rFonts w:ascii="Verdana" w:hAnsi="Verdana"/>
          <w:sz w:val="18"/>
          <w:szCs w:val="18"/>
        </w:rPr>
      </w:pPr>
      <w:r w:rsidRPr="008F3162">
        <w:rPr>
          <w:rFonts w:ascii="Verdana" w:hAnsi="Verdana"/>
          <w:sz w:val="18"/>
          <w:szCs w:val="18"/>
        </w:rPr>
        <w:t>Response Validity</w:t>
      </w:r>
    </w:p>
    <w:p w:rsidR="008F3162" w:rsidRPr="008F3162" w:rsidRDefault="008F3162" w:rsidP="008F3162">
      <w:pPr>
        <w:spacing w:after="0"/>
        <w:rPr>
          <w:rFonts w:ascii="Verdana" w:hAnsi="Verdana"/>
          <w:sz w:val="18"/>
          <w:szCs w:val="18"/>
        </w:rPr>
      </w:pP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The interview gives you a clear picture of symptom severity and sufficient information to determine whether a current or lifetime diagnosis of PTSD is indicated. In addition, the CAPS includes a protocol for assessing Criterion A, a diagnostic requirement that the patient has experienced at least one traumatic event involving both life threat or serious injury and an overwhelming emotional response. The scale also offers an optional Life Events Checklist, with just 17 items, that can be completed by the patient to help identify precipitating traumatic events. </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While the CAPS </w:t>
      </w:r>
      <w:proofErr w:type="gramStart"/>
      <w:r w:rsidRPr="008F3162">
        <w:rPr>
          <w:rFonts w:ascii="Verdana" w:hAnsi="Verdana"/>
          <w:sz w:val="18"/>
          <w:szCs w:val="18"/>
        </w:rPr>
        <w:t>is</w:t>
      </w:r>
      <w:proofErr w:type="gramEnd"/>
      <w:r w:rsidRPr="008F3162">
        <w:rPr>
          <w:rFonts w:ascii="Verdana" w:hAnsi="Verdana"/>
          <w:sz w:val="18"/>
          <w:szCs w:val="18"/>
        </w:rPr>
        <w:t xml:space="preserve"> designed for use with older adolescents and adults, there is a version of the interview that is appropriate for use with children and younger adolescents (ages 8 to 15). The Clinician-Administered PTSD Scale for Children and Adolescents (CAPS-CA) is a </w:t>
      </w:r>
      <w:proofErr w:type="spellStart"/>
      <w:r w:rsidRPr="008F3162">
        <w:rPr>
          <w:rFonts w:ascii="Verdana" w:hAnsi="Verdana"/>
          <w:sz w:val="18"/>
          <w:szCs w:val="18"/>
        </w:rPr>
        <w:t>semistructured</w:t>
      </w:r>
      <w:proofErr w:type="spellEnd"/>
      <w:r w:rsidRPr="008F3162">
        <w:rPr>
          <w:rFonts w:ascii="Verdana" w:hAnsi="Verdana"/>
          <w:sz w:val="18"/>
          <w:szCs w:val="18"/>
        </w:rPr>
        <w:t xml:space="preserve"> interview that assesses the frequency and intensity of PTSD symptoms and their impact on developmental, social, and academic functioning. It helps clinicians evaluate reports of exposure to trauma, assess overall symptom severity, and determine whether a current or lifetime diagnosis of PTSD is indicated. Like the adult form, the CAPS-CA is sensitive to clinical change and therefore useful in monitoring treatment progress.</w:t>
      </w:r>
    </w:p>
    <w:p w:rsidR="008F3162" w:rsidRPr="008F3162" w:rsidRDefault="008F3162" w:rsidP="008F3162">
      <w:pPr>
        <w:spacing w:after="0"/>
        <w:rPr>
          <w:rFonts w:ascii="Verdana" w:hAnsi="Verdana"/>
          <w:b/>
          <w:bCs/>
          <w:sz w:val="18"/>
          <w:szCs w:val="18"/>
        </w:rPr>
      </w:pPr>
    </w:p>
    <w:p w:rsidR="008F3162" w:rsidRPr="008F3162" w:rsidRDefault="008F3162" w:rsidP="008F3162">
      <w:pPr>
        <w:spacing w:after="0"/>
        <w:rPr>
          <w:rFonts w:ascii="Verdana" w:hAnsi="Verdana"/>
          <w:b/>
          <w:bCs/>
          <w:sz w:val="18"/>
          <w:szCs w:val="18"/>
        </w:rPr>
      </w:pPr>
      <w:r w:rsidRPr="008F3162">
        <w:rPr>
          <w:rFonts w:ascii="Verdana" w:hAnsi="Verdana"/>
          <w:b/>
          <w:bCs/>
          <w:sz w:val="18"/>
          <w:szCs w:val="18"/>
        </w:rPr>
        <w:t>International Acceptance</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Although initially developed with combat veterans, the CAPS </w:t>
      </w:r>
      <w:proofErr w:type="gramStart"/>
      <w:r w:rsidRPr="008F3162">
        <w:rPr>
          <w:rFonts w:ascii="Verdana" w:hAnsi="Verdana"/>
          <w:sz w:val="18"/>
          <w:szCs w:val="18"/>
        </w:rPr>
        <w:t>has</w:t>
      </w:r>
      <w:proofErr w:type="gramEnd"/>
      <w:r w:rsidRPr="008F3162">
        <w:rPr>
          <w:rFonts w:ascii="Verdana" w:hAnsi="Verdana"/>
          <w:sz w:val="18"/>
          <w:szCs w:val="18"/>
        </w:rPr>
        <w:t xml:space="preserve"> been successfully used with many trauma populations, including victims of rape, car accidents, incest, torture, cancer, and the Holocaust. It has gained international acceptance because it is psychometrically sound and because it is flexible and easy to use. The CAPS provides several administration and scoring options suited to various clinical needs. For example, you might choose a comprehensive administration or assess Criteria A-F only. You might check just the 17 core symptoms or measure symptoms within various time frames. You might choose to obtain continuous severity scores for individual symptoms, symptom clusters, or the entire PTSD syndrome. In addition, different scoring rules (lenient to stringent) can be used for different assessment tasks (screening versus diagnosis, for example).</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Supported by 10 years of research, the CAPS </w:t>
      </w:r>
      <w:proofErr w:type="gramStart"/>
      <w:r w:rsidRPr="008F3162">
        <w:rPr>
          <w:rFonts w:ascii="Verdana" w:hAnsi="Verdana"/>
          <w:sz w:val="18"/>
          <w:szCs w:val="18"/>
        </w:rPr>
        <w:t>is</w:t>
      </w:r>
      <w:proofErr w:type="gramEnd"/>
      <w:r w:rsidRPr="008F3162">
        <w:rPr>
          <w:rFonts w:ascii="Verdana" w:hAnsi="Verdana"/>
          <w:sz w:val="18"/>
          <w:szCs w:val="18"/>
        </w:rPr>
        <w:t xml:space="preserve"> a highly useful and flexible tool for evaluating PTSD.</w:t>
      </w:r>
    </w:p>
    <w:p w:rsidR="008F3162" w:rsidRPr="008F3162" w:rsidRDefault="008F3162" w:rsidP="008F3162">
      <w:pPr>
        <w:spacing w:after="0"/>
        <w:rPr>
          <w:rFonts w:ascii="Verdana" w:hAnsi="Verdana"/>
          <w:sz w:val="18"/>
          <w:szCs w:val="18"/>
        </w:rPr>
      </w:pPr>
    </w:p>
    <w:p w:rsidR="008F3162" w:rsidRPr="008F3162" w:rsidRDefault="008F3162" w:rsidP="008F3162">
      <w:pPr>
        <w:spacing w:after="0"/>
        <w:rPr>
          <w:rFonts w:ascii="Verdana" w:hAnsi="Verdana"/>
          <w:sz w:val="18"/>
          <w:szCs w:val="18"/>
        </w:rPr>
      </w:pPr>
      <w:r w:rsidRPr="008F3162">
        <w:rPr>
          <w:rFonts w:ascii="Verdana" w:hAnsi="Verdana"/>
          <w:sz w:val="18"/>
          <w:szCs w:val="18"/>
        </w:rPr>
        <w:t>Component</w:t>
      </w:r>
    </w:p>
    <w:p w:rsidR="008F3162" w:rsidRPr="008F3162" w:rsidRDefault="008F3162" w:rsidP="008F3162">
      <w:pPr>
        <w:spacing w:after="0"/>
        <w:rPr>
          <w:rFonts w:ascii="Verdana" w:hAnsi="Verdana"/>
          <w:sz w:val="18"/>
          <w:szCs w:val="18"/>
        </w:rPr>
      </w:pPr>
      <w:r w:rsidRPr="008F3162">
        <w:rPr>
          <w:rFonts w:ascii="Verdana" w:hAnsi="Verdana"/>
          <w:sz w:val="18"/>
          <w:szCs w:val="18"/>
        </w:rPr>
        <w:t>KIT: Includes 10 Interview Booklets (each including a Life Events Checklist); 1 Interviewer’s Guide; Technical Manual</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p>
    <w:p w:rsidR="008F3162" w:rsidRPr="008F3162" w:rsidRDefault="008F3162" w:rsidP="008F3162">
      <w:pPr>
        <w:spacing w:after="0"/>
        <w:rPr>
          <w:rFonts w:ascii="Verdana" w:hAnsi="Verdana"/>
          <w:sz w:val="18"/>
          <w:szCs w:val="18"/>
        </w:rPr>
      </w:pPr>
      <w:r w:rsidRPr="008F3162">
        <w:rPr>
          <w:rFonts w:ascii="Verdana" w:hAnsi="Verdana"/>
          <w:sz w:val="18"/>
          <w:szCs w:val="18"/>
        </w:rPr>
        <w:t xml:space="preserve"> </w:t>
      </w:r>
    </w:p>
    <w:p w:rsidR="008F3162" w:rsidRPr="008F3162" w:rsidRDefault="008F3162" w:rsidP="008F3162">
      <w:pPr>
        <w:spacing w:after="0"/>
        <w:rPr>
          <w:rFonts w:ascii="Verdana" w:hAnsi="Verdana"/>
          <w:sz w:val="18"/>
          <w:szCs w:val="18"/>
        </w:rPr>
      </w:pPr>
    </w:p>
    <w:p w:rsidR="00B34BB3" w:rsidRPr="008F3162" w:rsidRDefault="00B34BB3" w:rsidP="008F3162">
      <w:pPr>
        <w:spacing w:after="0"/>
        <w:rPr>
          <w:rFonts w:ascii="Verdana" w:hAnsi="Verdana"/>
          <w:sz w:val="18"/>
          <w:szCs w:val="18"/>
        </w:rPr>
      </w:pPr>
    </w:p>
    <w:sectPr w:rsidR="00B34BB3" w:rsidRPr="008F3162" w:rsidSect="00B34B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104"/>
    <w:multiLevelType w:val="hybridMultilevel"/>
    <w:tmpl w:val="016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2AD"/>
    <w:rsid w:val="008B62AD"/>
    <w:rsid w:val="008F3162"/>
    <w:rsid w:val="00B34BB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162"/>
    <w:rPr>
      <w:b/>
      <w:bCs/>
    </w:rPr>
  </w:style>
  <w:style w:type="paragraph" w:styleId="NormalWeb">
    <w:name w:val="Normal (Web)"/>
    <w:basedOn w:val="Normal"/>
    <w:uiPriority w:val="99"/>
    <w:semiHidden/>
    <w:unhideWhenUsed/>
    <w:rsid w:val="008F31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3162"/>
    <w:rPr>
      <w:color w:val="0000FF"/>
      <w:u w:val="single"/>
    </w:rPr>
  </w:style>
  <w:style w:type="paragraph" w:styleId="BalloonText">
    <w:name w:val="Balloon Text"/>
    <w:basedOn w:val="Normal"/>
    <w:link w:val="BalloonTextChar"/>
    <w:uiPriority w:val="99"/>
    <w:semiHidden/>
    <w:unhideWhenUsed/>
    <w:rsid w:val="008F3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62"/>
    <w:rPr>
      <w:rFonts w:ascii="Tahoma" w:hAnsi="Tahoma" w:cs="Tahoma"/>
      <w:sz w:val="16"/>
      <w:szCs w:val="16"/>
    </w:rPr>
  </w:style>
  <w:style w:type="paragraph" w:styleId="ListParagraph">
    <w:name w:val="List Paragraph"/>
    <w:basedOn w:val="Normal"/>
    <w:uiPriority w:val="34"/>
    <w:qFormat/>
    <w:rsid w:val="008F3162"/>
    <w:pPr>
      <w:ind w:left="720"/>
      <w:contextualSpacing/>
    </w:pPr>
  </w:style>
</w:styles>
</file>

<file path=word/webSettings.xml><?xml version="1.0" encoding="utf-8"?>
<w:webSettings xmlns:r="http://schemas.openxmlformats.org/officeDocument/2006/relationships" xmlns:w="http://schemas.openxmlformats.org/wordprocessingml/2006/main">
  <w:divs>
    <w:div w:id="832600471">
      <w:bodyDiv w:val="1"/>
      <w:marLeft w:val="0"/>
      <w:marRight w:val="0"/>
      <w:marTop w:val="0"/>
      <w:marBottom w:val="0"/>
      <w:divBdr>
        <w:top w:val="none" w:sz="0" w:space="0" w:color="auto"/>
        <w:left w:val="none" w:sz="0" w:space="0" w:color="auto"/>
        <w:bottom w:val="none" w:sz="0" w:space="0" w:color="auto"/>
        <w:right w:val="none" w:sz="0" w:space="0" w:color="auto"/>
      </w:divBdr>
      <w:divsChild>
        <w:div w:id="270091560">
          <w:marLeft w:val="0"/>
          <w:marRight w:val="0"/>
          <w:marTop w:val="0"/>
          <w:marBottom w:val="0"/>
          <w:divBdr>
            <w:top w:val="none" w:sz="0" w:space="0" w:color="auto"/>
            <w:left w:val="none" w:sz="0" w:space="0" w:color="auto"/>
            <w:bottom w:val="none" w:sz="0" w:space="0" w:color="auto"/>
            <w:right w:val="none" w:sz="0" w:space="0" w:color="auto"/>
          </w:divBdr>
        </w:div>
      </w:divsChild>
    </w:div>
    <w:div w:id="15072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393" TargetMode="External"/><Relationship Id="rId3" Type="http://schemas.openxmlformats.org/officeDocument/2006/relationships/settings" Target="settings.xml"/><Relationship Id="rId7" Type="http://schemas.openxmlformats.org/officeDocument/2006/relationships/hyperlink" Target="http://portal.wpspublish.com/pls/portal/url/page/wps/W-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wpspublish.com/pls/portal/url/page/wps/W-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3740</Characters>
  <Application>Microsoft Office Word</Application>
  <DocSecurity>0</DocSecurity>
  <Lines>31</Lines>
  <Paragraphs>8</Paragraphs>
  <ScaleCrop>false</ScaleCrop>
  <Company>Home</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2010-03-08T06:44:00Z</dcterms:created>
  <dcterms:modified xsi:type="dcterms:W3CDTF">2010-03-08T06:50:00Z</dcterms:modified>
</cp:coreProperties>
</file>