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574"/>
        <w:gridCol w:w="2786"/>
      </w:tblGrid>
      <w:tr w:rsidR="00AE35A7" w:rsidRPr="00AE35A7" w:rsidTr="00AE35A7">
        <w:trPr>
          <w:tblCellSpacing w:w="0" w:type="dxa"/>
        </w:trPr>
        <w:tc>
          <w:tcPr>
            <w:tcW w:w="12000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6424"/>
              <w:gridCol w:w="150"/>
            </w:tblGrid>
            <w:tr w:rsidR="00AE35A7" w:rsidRPr="00AE35A7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E35A7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>Endler</w:t>
                  </w:r>
                  <w:proofErr w:type="spellEnd"/>
                  <w:r w:rsidRPr="00AE35A7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Multidimensional Anxiety Scales (EMAS)</w:t>
                  </w:r>
                </w:p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 xml:space="preserve">by Norman S. </w:t>
                  </w:r>
                  <w:proofErr w:type="spellStart"/>
                  <w:r w:rsidRPr="00AE35A7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Endler</w:t>
                  </w:r>
                  <w:proofErr w:type="spellEnd"/>
                  <w:r w:rsidRPr="00AE35A7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 xml:space="preserve">, Ph.D., F.R.S.C., Jean M. Edwards, Ph.D., and Romeo </w:t>
                  </w:r>
                  <w:proofErr w:type="spellStart"/>
                  <w:r w:rsidRPr="00AE35A7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Vitelli</w:t>
                  </w:r>
                  <w:proofErr w:type="spellEnd"/>
                  <w:r w:rsidRPr="00AE35A7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, Ph.D.</w:t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1" name="Picture 1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35A7" w:rsidRPr="00AE35A7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2" name="Picture 2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E35A7" w:rsidRPr="00AE35A7" w:rsidRDefault="00AE35A7" w:rsidP="00AE35A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0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786"/>
            </w:tblGrid>
            <w:tr w:rsidR="00AE35A7" w:rsidRPr="00AE35A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:rsidR="00AE35A7" w:rsidRPr="00AE35A7" w:rsidRDefault="00AE35A7" w:rsidP="00AE35A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AE35A7" w:rsidRPr="00AE35A7" w:rsidRDefault="00AE35A7" w:rsidP="00AE35A7">
      <w:pPr>
        <w:spacing w:after="0" w:line="240" w:lineRule="auto"/>
        <w:rPr>
          <w:rFonts w:ascii="Verdana" w:eastAsia="Times New Roman" w:hAnsi="Verdana" w:cs="Times New Roman"/>
          <w:vanish/>
          <w:sz w:val="18"/>
          <w:szCs w:val="18"/>
          <w:lang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92"/>
        <w:gridCol w:w="5668"/>
      </w:tblGrid>
      <w:tr w:rsidR="00AE35A7" w:rsidRPr="00AE35A7" w:rsidTr="00AE35A7">
        <w:trPr>
          <w:tblCellSpacing w:w="0" w:type="dxa"/>
        </w:trPr>
        <w:tc>
          <w:tcPr>
            <w:tcW w:w="600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92"/>
            </w:tblGrid>
            <w:tr w:rsidR="00AE35A7" w:rsidRPr="00AE35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:rsidR="00AE35A7" w:rsidRPr="00AE35A7" w:rsidRDefault="00AE35A7" w:rsidP="00AE35A7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692"/>
            </w:tblGrid>
            <w:tr w:rsidR="00AE35A7" w:rsidRPr="00AE35A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:rsidR="00AE35A7" w:rsidRPr="00AE35A7" w:rsidRDefault="00AE35A7" w:rsidP="00AE35A7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50"/>
              <w:gridCol w:w="3392"/>
              <w:gridCol w:w="150"/>
            </w:tblGrid>
            <w:tr w:rsidR="00AE35A7" w:rsidRPr="00AE35A7">
              <w:trPr>
                <w:tblCellSpacing w:w="0" w:type="dxa"/>
              </w:trPr>
              <w:tc>
                <w:tcPr>
                  <w:tcW w:w="5000" w:type="pct"/>
                  <w:gridSpan w:val="3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3" name="Picture 3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35A7" w:rsidRPr="00AE35A7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4" name="Picture 4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shd w:val="clear" w:color="auto" w:fill="FFFFFF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943100" cy="2619375"/>
                        <wp:effectExtent l="19050" t="0" r="0" b="0"/>
                        <wp:docPr id="5" name="Picture 5" descr="http://portal.wpspublish.com/pls/portal/docs/1/3487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portal.wpspublish.com/pls/portal/docs/1/3487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2619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6" name="Picture 6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35A7" w:rsidRPr="00AE35A7">
              <w:trPr>
                <w:tblCellSpacing w:w="0" w:type="dxa"/>
              </w:trPr>
              <w:tc>
                <w:tcPr>
                  <w:tcW w:w="5000" w:type="pct"/>
                  <w:gridSpan w:val="3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7" name="Picture 7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E35A7" w:rsidRPr="00AE35A7" w:rsidRDefault="00AE35A7" w:rsidP="00AE35A7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92"/>
            </w:tblGrid>
            <w:tr w:rsidR="00AE35A7" w:rsidRPr="00AE35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:rsidR="00AE35A7" w:rsidRPr="00AE35A7" w:rsidRDefault="00AE35A7" w:rsidP="00AE35A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1200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"/>
              <w:gridCol w:w="5368"/>
              <w:gridCol w:w="150"/>
            </w:tblGrid>
            <w:tr w:rsidR="00AE35A7" w:rsidRPr="00AE35A7">
              <w:trPr>
                <w:tblCellSpacing w:w="0" w:type="dxa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8" name="Picture 8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35A7" w:rsidRPr="00AE35A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9" name="Picture 9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tbl>
                  <w:tblPr>
                    <w:tblW w:w="453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84"/>
                    <w:gridCol w:w="2552"/>
                  </w:tblGrid>
                  <w:tr w:rsidR="00AE35A7" w:rsidRPr="00AE35A7" w:rsidTr="00AE35A7">
                    <w:trPr>
                      <w:trHeight w:val="374"/>
                    </w:trPr>
                    <w:tc>
                      <w:tcPr>
                        <w:tcW w:w="453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636D6B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AE35A7" w:rsidRPr="00AE35A7" w:rsidRDefault="00AE35A7" w:rsidP="00AE35A7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sz w:val="18"/>
                            <w:szCs w:val="18"/>
                          </w:rPr>
                        </w:pPr>
                        <w:r w:rsidRPr="00AE35A7">
                          <w:rPr>
                            <w:rFonts w:ascii="Verdana" w:eastAsia="Times New Roman" w:hAnsi="Verdana" w:cs="Arial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 w:rsidRPr="00AE35A7">
                          <w:rPr>
                            <w:rFonts w:ascii="Verdana" w:eastAsia="Times New Roman" w:hAnsi="Verdana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At a Glance</w:t>
                        </w:r>
                      </w:p>
                    </w:tc>
                  </w:tr>
                  <w:tr w:rsidR="00AE35A7" w:rsidRPr="00AE35A7" w:rsidTr="00AE35A7">
                    <w:tc>
                      <w:tcPr>
                        <w:tcW w:w="19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E35A7" w:rsidRPr="00AE35A7" w:rsidRDefault="00AE35A7" w:rsidP="00AE35A7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AE35A7"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</w:rPr>
                          <w:t>Purpose:</w:t>
                        </w:r>
                      </w:p>
                    </w:tc>
                    <w:tc>
                      <w:tcPr>
                        <w:tcW w:w="255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AE35A7" w:rsidRPr="00AE35A7" w:rsidRDefault="00AE35A7" w:rsidP="00AE35A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AE35A7">
                          <w:rPr>
                            <w:rFonts w:ascii="Verdana" w:eastAsia="Times New Roman" w:hAnsi="Verdana" w:cs="Arial"/>
                            <w:sz w:val="18"/>
                            <w:szCs w:val="18"/>
                          </w:rPr>
                          <w:t>Provides a multidimensional measure of anxiety, with four related scales assessing transitory anxiety response, situational anxiety, perception of immediate threat, and social anxiety</w:t>
                        </w:r>
                      </w:p>
                    </w:tc>
                  </w:tr>
                  <w:tr w:rsidR="00AE35A7" w:rsidRPr="00AE35A7" w:rsidTr="00AE35A7">
                    <w:tc>
                      <w:tcPr>
                        <w:tcW w:w="19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E35A7" w:rsidRPr="00AE35A7" w:rsidRDefault="00AE35A7" w:rsidP="00AE35A7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AE35A7"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</w:rPr>
                          <w:t>Ages / Grade:</w:t>
                        </w:r>
                      </w:p>
                    </w:tc>
                    <w:tc>
                      <w:tcPr>
                        <w:tcW w:w="255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AE35A7" w:rsidRPr="00AE35A7" w:rsidRDefault="00AE35A7" w:rsidP="00AE35A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AE35A7">
                          <w:rPr>
                            <w:rFonts w:ascii="Verdana" w:eastAsia="Times New Roman" w:hAnsi="Verdana" w:cs="Arial"/>
                            <w:sz w:val="18"/>
                            <w:szCs w:val="18"/>
                          </w:rPr>
                          <w:t>Adolescents and adults</w:t>
                        </w:r>
                      </w:p>
                    </w:tc>
                  </w:tr>
                  <w:tr w:rsidR="00AE35A7" w:rsidRPr="00AE35A7" w:rsidTr="00AE35A7">
                    <w:tc>
                      <w:tcPr>
                        <w:tcW w:w="19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E35A7" w:rsidRPr="00AE35A7" w:rsidRDefault="00AE35A7" w:rsidP="00AE35A7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AE35A7"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</w:rPr>
                          <w:t>Administration Time</w:t>
                        </w:r>
                      </w:p>
                    </w:tc>
                    <w:tc>
                      <w:tcPr>
                        <w:tcW w:w="255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AE35A7" w:rsidRPr="00AE35A7" w:rsidRDefault="00AE35A7" w:rsidP="00AE35A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AE35A7">
                          <w:rPr>
                            <w:rFonts w:ascii="Verdana" w:eastAsia="Times New Roman" w:hAnsi="Verdana" w:cs="Arial"/>
                            <w:sz w:val="18"/>
                            <w:szCs w:val="18"/>
                          </w:rPr>
                          <w:t>25 minutes</w:t>
                        </w:r>
                      </w:p>
                    </w:tc>
                  </w:tr>
                  <w:tr w:rsidR="00AE35A7" w:rsidRPr="00AE35A7" w:rsidTr="00AE35A7">
                    <w:tc>
                      <w:tcPr>
                        <w:tcW w:w="19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E35A7" w:rsidRPr="00AE35A7" w:rsidRDefault="00AE35A7" w:rsidP="00AE35A7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AE35A7"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</w:rPr>
                          <w:t>Format:</w:t>
                        </w:r>
                      </w:p>
                    </w:tc>
                    <w:tc>
                      <w:tcPr>
                        <w:tcW w:w="255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AE35A7" w:rsidRPr="00AE35A7" w:rsidRDefault="00AE35A7" w:rsidP="00AE35A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AE35A7">
                          <w:rPr>
                            <w:rFonts w:ascii="Verdana" w:eastAsia="Times New Roman" w:hAnsi="Verdana" w:cs="Arial"/>
                            <w:sz w:val="18"/>
                            <w:szCs w:val="18"/>
                          </w:rPr>
                          <w:t>Self-report</w:t>
                        </w:r>
                      </w:p>
                    </w:tc>
                  </w:tr>
                </w:tbl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10" name="Picture 10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35A7" w:rsidRPr="00AE35A7">
              <w:trPr>
                <w:tblCellSpacing w:w="0" w:type="dxa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11" name="Picture 11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E35A7" w:rsidRPr="00AE35A7" w:rsidRDefault="00AE35A7" w:rsidP="00AE35A7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50"/>
              <w:gridCol w:w="5368"/>
              <w:gridCol w:w="150"/>
            </w:tblGrid>
            <w:tr w:rsidR="00AE35A7" w:rsidRPr="00AE35A7">
              <w:trPr>
                <w:tblCellSpacing w:w="0" w:type="dxa"/>
              </w:trPr>
              <w:tc>
                <w:tcPr>
                  <w:tcW w:w="5000" w:type="pct"/>
                  <w:gridSpan w:val="3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12" name="Picture 12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35A7" w:rsidRPr="00AE35A7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13" name="Picture 13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shd w:val="clear" w:color="auto" w:fill="FFFFFF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4500" w:type="dxa"/>
                    <w:tblBorders>
                      <w:bottom w:val="single" w:sz="6" w:space="0" w:color="auto"/>
                      <w:right w:val="single" w:sz="6" w:space="0" w:color="auto"/>
                    </w:tblBorders>
                    <w:shd w:val="clear" w:color="auto" w:fill="C6CF9C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AE35A7" w:rsidRPr="00AE35A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6CF9C"/>
                        <w:vAlign w:val="center"/>
                        <w:hideMark/>
                      </w:tcPr>
                      <w:p w:rsidR="00AE35A7" w:rsidRPr="00AE35A7" w:rsidRDefault="00AE35A7" w:rsidP="00AE35A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AE35A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 xml:space="preserve">  </w:t>
                        </w:r>
                        <w:r w:rsidRPr="00AE35A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36D6B"/>
                            <w:sz w:val="18"/>
                            <w:szCs w:val="18"/>
                          </w:rPr>
                          <w:t>Related Products</w:t>
                        </w:r>
                      </w:p>
                    </w:tc>
                  </w:tr>
                </w:tbl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14" name="Picture 14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35A7" w:rsidRPr="00AE35A7">
              <w:trPr>
                <w:tblCellSpacing w:w="0" w:type="dxa"/>
              </w:trPr>
              <w:tc>
                <w:tcPr>
                  <w:tcW w:w="5000" w:type="pct"/>
                  <w:gridSpan w:val="3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47625" cy="47625"/>
                        <wp:effectExtent l="0" t="0" r="0" b="0"/>
                        <wp:docPr id="15" name="Picture 15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35A7" w:rsidRPr="00AE35A7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16" name="Picture 16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shd w:val="clear" w:color="auto" w:fill="FFFFFF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7" w:history="1">
                    <w:r w:rsidRPr="00AE35A7">
                      <w:rPr>
                        <w:rFonts w:ascii="Verdana" w:eastAsia="Times New Roman" w:hAnsi="Verdana" w:cs="Arial"/>
                        <w:color w:val="003063"/>
                        <w:sz w:val="18"/>
                        <w:szCs w:val="18"/>
                        <w:u w:val="single"/>
                      </w:rPr>
                      <w:t>Adult Manifest Anxiety Scale (AMAS)</w:t>
                    </w:r>
                  </w:hyperlink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17" name="Picture 17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35A7" w:rsidRPr="00AE35A7">
              <w:trPr>
                <w:tblCellSpacing w:w="0" w:type="dxa"/>
              </w:trPr>
              <w:tc>
                <w:tcPr>
                  <w:tcW w:w="5000" w:type="pct"/>
                  <w:gridSpan w:val="3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47625" cy="47625"/>
                        <wp:effectExtent l="0" t="0" r="0" b="0"/>
                        <wp:docPr id="18" name="Picture 18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35A7" w:rsidRPr="00AE35A7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19" name="Picture 19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shd w:val="clear" w:color="auto" w:fill="FFFFFF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8" w:history="1">
                    <w:r w:rsidRPr="00AE35A7">
                      <w:rPr>
                        <w:rFonts w:ascii="Verdana" w:eastAsia="Times New Roman" w:hAnsi="Verdana" w:cs="Arial"/>
                        <w:color w:val="003063"/>
                        <w:sz w:val="18"/>
                        <w:szCs w:val="18"/>
                        <w:u w:val="single"/>
                      </w:rPr>
                      <w:t>Revised Children's Manifest Anxiety Scale, Second Edition (RCMAS-2)</w:t>
                    </w:r>
                  </w:hyperlink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20" name="Picture 20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35A7" w:rsidRPr="00AE35A7">
              <w:trPr>
                <w:tblCellSpacing w:w="0" w:type="dxa"/>
              </w:trPr>
              <w:tc>
                <w:tcPr>
                  <w:tcW w:w="5000" w:type="pct"/>
                  <w:gridSpan w:val="3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47625" cy="47625"/>
                        <wp:effectExtent l="0" t="0" r="0" b="0"/>
                        <wp:docPr id="21" name="Picture 21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35A7" w:rsidRPr="00AE35A7">
              <w:trPr>
                <w:tblCellSpacing w:w="0" w:type="dxa"/>
              </w:trPr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22" name="Picture 22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shd w:val="clear" w:color="auto" w:fill="FFFFFF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9" w:history="1">
                    <w:r w:rsidRPr="00AE35A7">
                      <w:rPr>
                        <w:rFonts w:ascii="Verdana" w:eastAsia="Times New Roman" w:hAnsi="Verdana" w:cs="Arial"/>
                        <w:color w:val="003063"/>
                        <w:sz w:val="18"/>
                        <w:szCs w:val="18"/>
                        <w:u w:val="single"/>
                      </w:rPr>
                      <w:t>Stress Profile</w:t>
                    </w:r>
                  </w:hyperlink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23" name="Picture 23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35A7" w:rsidRPr="00AE35A7">
              <w:trPr>
                <w:tblCellSpacing w:w="0" w:type="dxa"/>
              </w:trPr>
              <w:tc>
                <w:tcPr>
                  <w:tcW w:w="5000" w:type="pct"/>
                  <w:gridSpan w:val="3"/>
                  <w:shd w:val="clear" w:color="auto" w:fill="FFFFFF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24" name="Picture 24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E35A7" w:rsidRPr="00AE35A7" w:rsidRDefault="00AE35A7" w:rsidP="00AE35A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1109DF" w:rsidRPr="00AE35A7" w:rsidRDefault="001109DF" w:rsidP="00AE35A7">
      <w:pPr>
        <w:spacing w:after="0"/>
        <w:rPr>
          <w:rFonts w:ascii="Verdana" w:hAnsi="Verdana"/>
          <w:sz w:val="18"/>
          <w:szCs w:val="18"/>
        </w:rP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AE35A7" w:rsidRPr="00AE35A7">
        <w:trPr>
          <w:tblCellSpacing w:w="0" w:type="dxa"/>
        </w:trPr>
        <w:tc>
          <w:tcPr>
            <w:tcW w:w="0" w:type="auto"/>
            <w:hideMark/>
          </w:tcPr>
          <w:p w:rsidR="00AE35A7" w:rsidRPr="00AE35A7" w:rsidRDefault="00AE35A7" w:rsidP="00AE35A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 xml:space="preserve">The </w:t>
            </w:r>
            <w:proofErr w:type="spellStart"/>
            <w:r w:rsidRPr="00AE35A7">
              <w:rPr>
                <w:rFonts w:ascii="Verdana" w:eastAsia="Times New Roman" w:hAnsi="Verdana" w:cs="Arial"/>
                <w:i/>
                <w:iCs/>
                <w:sz w:val="18"/>
                <w:szCs w:val="18"/>
              </w:rPr>
              <w:t>Endler</w:t>
            </w:r>
            <w:proofErr w:type="spellEnd"/>
            <w:r w:rsidRPr="00AE35A7">
              <w:rPr>
                <w:rFonts w:ascii="Verdana" w:eastAsia="Times New Roman" w:hAnsi="Verdana" w:cs="Arial"/>
                <w:i/>
                <w:iCs/>
                <w:sz w:val="18"/>
                <w:szCs w:val="18"/>
              </w:rPr>
              <w:t xml:space="preserve"> Multidimensional Anxiety Scales</w:t>
            </w:r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 xml:space="preserve"> (EMAS) are three related self-report measures that allow greater precision in assessing and predicting anxiety across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situations </w:t>
            </w:r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 xml:space="preserve">and in measuring treatment response. They can be used with a wide range of people, including adolescents, adults, clinical patients, </w:t>
            </w:r>
            <w:proofErr w:type="gramStart"/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>the</w:t>
            </w:r>
            <w:proofErr w:type="gramEnd"/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>elderlyanyone</w:t>
            </w:r>
            <w:proofErr w:type="spellEnd"/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 xml:space="preserve"> who reads at an eighth-grade level or higher.</w:t>
            </w:r>
          </w:p>
        </w:tc>
      </w:tr>
      <w:tr w:rsidR="00AE35A7" w:rsidRPr="00AE35A7">
        <w:trPr>
          <w:tblCellSpacing w:w="0" w:type="dxa"/>
        </w:trPr>
        <w:tc>
          <w:tcPr>
            <w:tcW w:w="0" w:type="auto"/>
            <w:hideMark/>
          </w:tcPr>
          <w:p w:rsidR="00AE35A7" w:rsidRPr="00AE35A7" w:rsidRDefault="00AE35A7" w:rsidP="00AE35A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 xml:space="preserve">The first scale, the EMAS-State (EMAS-S), measures state </w:t>
            </w:r>
            <w:proofErr w:type="spellStart"/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>anxietythe</w:t>
            </w:r>
            <w:proofErr w:type="spellEnd"/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 xml:space="preserve"> individuals actual transitory anxiety response. It assesses both physiological and cognitive responses. The second scale, EMAS-Trait (EMAS-T), measures the </w:t>
            </w:r>
            <w:proofErr w:type="gramStart"/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>individuals</w:t>
            </w:r>
            <w:proofErr w:type="gramEnd"/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 xml:space="preserve"> predisposition to experience anxiety in four different types of situations: socially-evaluative, physically dangerous, new or ambiguous, and routine. The third scale, EMAS-Perception (EMAS-P), evaluates the </w:t>
            </w:r>
            <w:proofErr w:type="gramStart"/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>individuals</w:t>
            </w:r>
            <w:proofErr w:type="gramEnd"/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 xml:space="preserve"> perception of the type and intensity of threat in the immediate situation.</w:t>
            </w:r>
          </w:p>
        </w:tc>
      </w:tr>
      <w:tr w:rsidR="00AE35A7" w:rsidRPr="00AE35A7">
        <w:trPr>
          <w:tblCellSpacing w:w="0" w:type="dxa"/>
        </w:trPr>
        <w:tc>
          <w:tcPr>
            <w:tcW w:w="0" w:type="auto"/>
            <w:hideMark/>
          </w:tcPr>
          <w:p w:rsidR="00AE35A7" w:rsidRPr="00AE35A7" w:rsidRDefault="00AE35A7" w:rsidP="00AE35A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>The scales can be given separately or as a set. All three can be administered to individuals or groups, and hand scored, in just 25 minutes. EMAS can also be computer scored, using WPS TEST REPORT prepaid Mail-In Answer Sheets, CD, or FAX Service. All provide a complete interpretive report.</w:t>
            </w:r>
          </w:p>
        </w:tc>
      </w:tr>
      <w:tr w:rsidR="00AE35A7" w:rsidRPr="00AE35A7">
        <w:trPr>
          <w:tblCellSpacing w:w="0" w:type="dxa"/>
        </w:trPr>
        <w:tc>
          <w:tcPr>
            <w:tcW w:w="0" w:type="auto"/>
            <w:hideMark/>
          </w:tcPr>
          <w:p w:rsidR="00AE35A7" w:rsidRPr="00AE35A7" w:rsidRDefault="00AE35A7" w:rsidP="00AE35A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>Extensively used in both clinical and research settings, these scales provide a multidimensional assessment of anxiety. They are particularly useful in measuring anxiety across situations and in response to treatment.</w:t>
            </w:r>
          </w:p>
        </w:tc>
      </w:tr>
      <w:tr w:rsidR="00AE35A7" w:rsidRPr="00AE35A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93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9"/>
              <w:gridCol w:w="9021"/>
            </w:tblGrid>
            <w:tr w:rsidR="00AE35A7" w:rsidRPr="00AE35A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AE35A7" w:rsidRPr="00AE35A7">
              <w:trPr>
                <w:trHeight w:val="48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</w:rPr>
                    <w:t>EMAS Social Anxiety Scales</w:t>
                  </w:r>
                </w:p>
              </w:tc>
            </w:tr>
            <w:tr w:rsidR="00AE35A7" w:rsidRPr="00AE35A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Arial"/>
                      <w:sz w:val="18"/>
                      <w:szCs w:val="18"/>
                    </w:rPr>
                    <w:t xml:space="preserve">The </w:t>
                  </w:r>
                  <w:r w:rsidRPr="00AE35A7">
                    <w:rPr>
                      <w:rFonts w:ascii="Verdana" w:eastAsia="Times New Roman" w:hAnsi="Verdana" w:cs="Arial"/>
                      <w:i/>
                      <w:iCs/>
                      <w:sz w:val="18"/>
                      <w:szCs w:val="18"/>
                    </w:rPr>
                    <w:t>EMAS Social Anxiety Scales</w:t>
                  </w:r>
                  <w:r w:rsidRPr="00AE35A7">
                    <w:rPr>
                      <w:rFonts w:ascii="Verdana" w:eastAsia="Times New Roman" w:hAnsi="Verdana" w:cs="Arial"/>
                      <w:sz w:val="18"/>
                      <w:szCs w:val="18"/>
                    </w:rPr>
                    <w:t xml:space="preserve"> (EMAS-SAS) extend the clinical utility of the original EMAS by assessing separation and self-disclosure anxiety plus related situational perceptions. The five scales measure the following:</w:t>
                  </w:r>
                </w:p>
              </w:tc>
            </w:tr>
            <w:tr w:rsidR="00AE35A7" w:rsidRPr="00AE35A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AE35A7" w:rsidRPr="00AE35A7">
              <w:trPr>
                <w:tblCellSpacing w:w="0" w:type="dxa"/>
                <w:jc w:val="center"/>
              </w:trPr>
              <w:tc>
                <w:tcPr>
                  <w:tcW w:w="150" w:type="pct"/>
                  <w:vMerge w:val="restart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50" w:type="pct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Arial"/>
                      <w:sz w:val="18"/>
                      <w:szCs w:val="18"/>
                    </w:rPr>
                    <w:t>Separation anxiety</w:t>
                  </w:r>
                </w:p>
              </w:tc>
            </w:tr>
            <w:tr w:rsidR="00AE35A7" w:rsidRPr="00AE35A7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Arial"/>
                      <w:sz w:val="18"/>
                      <w:szCs w:val="18"/>
                    </w:rPr>
                    <w:t>Self-Disclosure anxiety related to friends</w:t>
                  </w:r>
                </w:p>
              </w:tc>
            </w:tr>
            <w:tr w:rsidR="00AE35A7" w:rsidRPr="00AE35A7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Arial"/>
                      <w:sz w:val="18"/>
                      <w:szCs w:val="18"/>
                    </w:rPr>
                    <w:t>Self-Disclosure anxiety related to family</w:t>
                  </w:r>
                </w:p>
              </w:tc>
            </w:tr>
            <w:tr w:rsidR="00AE35A7" w:rsidRPr="00AE35A7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Arial"/>
                      <w:sz w:val="18"/>
                      <w:szCs w:val="18"/>
                    </w:rPr>
                    <w:t>Perception of a given situation as involving separation anxiety</w:t>
                  </w:r>
                </w:p>
              </w:tc>
            </w:tr>
            <w:tr w:rsidR="00AE35A7" w:rsidRPr="00AE35A7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5A7" w:rsidRPr="00AE35A7" w:rsidRDefault="00AE35A7" w:rsidP="00AE35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AE35A7">
                    <w:rPr>
                      <w:rFonts w:ascii="Verdana" w:eastAsia="Times New Roman" w:hAnsi="Verdana" w:cs="Arial"/>
                      <w:sz w:val="18"/>
                      <w:szCs w:val="18"/>
                    </w:rPr>
                    <w:t>Perception of a given situation as involving self-disclosure anxiety</w:t>
                  </w:r>
                </w:p>
              </w:tc>
            </w:tr>
          </w:tbl>
          <w:p w:rsidR="00AE35A7" w:rsidRPr="00AE35A7" w:rsidRDefault="00AE35A7" w:rsidP="00AE35A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E35A7" w:rsidRPr="00AE35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E35A7" w:rsidRPr="00AE35A7" w:rsidRDefault="00AE35A7" w:rsidP="00AE35A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35A7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AE35A7" w:rsidRPr="00AE35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E35A7" w:rsidRPr="00AE35A7" w:rsidRDefault="00AE35A7" w:rsidP="00AE35A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>Although the EMAS-SAS can be used alone, there are benefits to administering it along with the EMAS. Together they evaluate six facets of trait anxiety: social evaluation, physical danger, ambiguous situation, daily routines, separation, and self-disclosure (to family and to friends).</w:t>
            </w:r>
          </w:p>
        </w:tc>
      </w:tr>
      <w:tr w:rsidR="00AE35A7" w:rsidRPr="00AE35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E35A7" w:rsidRPr="00AE35A7" w:rsidRDefault="00AE35A7" w:rsidP="00AE35A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>    The EMAS-SAS is available only in a hand-scored format.</w:t>
            </w:r>
          </w:p>
          <w:p w:rsidR="00AE35A7" w:rsidRPr="00AE35A7" w:rsidRDefault="00AE35A7" w:rsidP="00AE35A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35A7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AE35A7" w:rsidRPr="00AE35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E35A7" w:rsidRPr="00AE35A7" w:rsidRDefault="00AE35A7" w:rsidP="00AE35A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35A7">
              <w:rPr>
                <w:rFonts w:ascii="Verdana" w:eastAsia="Times New Roman" w:hAnsi="Verdana" w:cs="Arial"/>
                <w:b/>
                <w:bCs/>
                <w:i/>
                <w:iCs/>
                <w:sz w:val="18"/>
                <w:szCs w:val="18"/>
              </w:rPr>
              <w:t>To Evaluate:</w:t>
            </w:r>
          </w:p>
        </w:tc>
      </w:tr>
      <w:tr w:rsidR="00AE35A7" w:rsidRPr="00AE35A7">
        <w:trPr>
          <w:tblCellSpacing w:w="0" w:type="dxa"/>
        </w:trPr>
        <w:tc>
          <w:tcPr>
            <w:tcW w:w="0" w:type="auto"/>
            <w:vAlign w:val="center"/>
            <w:hideMark/>
          </w:tcPr>
          <w:p w:rsidR="00AE35A7" w:rsidRPr="00AE35A7" w:rsidRDefault="00AE35A7" w:rsidP="00AE35A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 xml:space="preserve">Phobias </w:t>
            </w:r>
          </w:p>
          <w:p w:rsidR="00AE35A7" w:rsidRPr="00AE35A7" w:rsidRDefault="00AE35A7" w:rsidP="00AE35A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 xml:space="preserve">Test Anxiety </w:t>
            </w:r>
          </w:p>
          <w:p w:rsidR="00AE35A7" w:rsidRPr="00AE35A7" w:rsidRDefault="00AE35A7" w:rsidP="00AE35A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 xml:space="preserve">Panic Attacks </w:t>
            </w:r>
          </w:p>
          <w:p w:rsidR="00AE35A7" w:rsidRPr="00AE35A7" w:rsidRDefault="00AE35A7" w:rsidP="00AE35A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 xml:space="preserve">Treatment Outcome </w:t>
            </w:r>
          </w:p>
          <w:p w:rsidR="00AE35A7" w:rsidRPr="00AE35A7" w:rsidRDefault="00AE35A7" w:rsidP="00AE35A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 xml:space="preserve">Generalized Anxiety Disorder </w:t>
            </w:r>
          </w:p>
          <w:p w:rsidR="00AE35A7" w:rsidRPr="00AE35A7" w:rsidRDefault="00AE35A7" w:rsidP="00AE35A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AE35A7">
              <w:rPr>
                <w:rFonts w:ascii="Verdana" w:eastAsia="Times New Roman" w:hAnsi="Verdana" w:cs="Arial"/>
                <w:sz w:val="18"/>
                <w:szCs w:val="18"/>
              </w:rPr>
              <w:t xml:space="preserve">Post-Traumatic Stress Disorder </w:t>
            </w:r>
          </w:p>
        </w:tc>
      </w:tr>
    </w:tbl>
    <w:p w:rsidR="00AE35A7" w:rsidRDefault="00AE35A7" w:rsidP="00AE35A7">
      <w:pPr>
        <w:spacing w:after="0"/>
        <w:rPr>
          <w:rFonts w:ascii="Verdana" w:hAnsi="Verdana"/>
          <w:sz w:val="18"/>
          <w:szCs w:val="18"/>
        </w:rPr>
      </w:pPr>
    </w:p>
    <w:p w:rsidR="00AE35A7" w:rsidRPr="00AE35A7" w:rsidRDefault="00AE35A7" w:rsidP="00AE35A7">
      <w:pPr>
        <w:spacing w:after="0"/>
        <w:rPr>
          <w:rFonts w:ascii="Verdana" w:hAnsi="Verdana"/>
          <w:sz w:val="18"/>
          <w:szCs w:val="18"/>
        </w:rPr>
      </w:pPr>
      <w:r w:rsidRPr="00AE35A7">
        <w:rPr>
          <w:rFonts w:ascii="Verdana" w:hAnsi="Verdana"/>
          <w:sz w:val="18"/>
          <w:szCs w:val="18"/>
        </w:rPr>
        <w:t>Component</w:t>
      </w:r>
    </w:p>
    <w:p w:rsidR="00AE35A7" w:rsidRPr="00AE35A7" w:rsidRDefault="00AE35A7" w:rsidP="00AE35A7">
      <w:pPr>
        <w:spacing w:after="0"/>
        <w:rPr>
          <w:rFonts w:ascii="Verdana" w:hAnsi="Verdana"/>
          <w:sz w:val="18"/>
          <w:szCs w:val="18"/>
        </w:rPr>
      </w:pPr>
      <w:r w:rsidRPr="00AE35A7">
        <w:rPr>
          <w:rFonts w:ascii="Verdana" w:hAnsi="Verdana"/>
          <w:sz w:val="18"/>
          <w:szCs w:val="18"/>
        </w:rPr>
        <w:t>EMAS KIT: Includes 25 AutoScore Test Forms for EMAS-S; 25 AutoScore Test Forms for EMAS-T/EMAS-P; Manual</w:t>
      </w:r>
    </w:p>
    <w:sectPr w:rsidR="00AE35A7" w:rsidRPr="00AE35A7" w:rsidSect="00110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B79AC"/>
    <w:multiLevelType w:val="multilevel"/>
    <w:tmpl w:val="F73A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0DC2"/>
    <w:rsid w:val="001109DF"/>
    <w:rsid w:val="00AE35A7"/>
    <w:rsid w:val="00CC0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35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35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5A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E35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7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wpspublish.com/pls/portal/url/page/wps/W-46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wpspublish.com/pls/portal/url/page/wps/W-3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rtal.wpspublish.com/pls/portal/url/page/wps/W-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2898</Characters>
  <Application>Microsoft Office Word</Application>
  <DocSecurity>0</DocSecurity>
  <Lines>24</Lines>
  <Paragraphs>6</Paragraphs>
  <ScaleCrop>false</ScaleCrop>
  <Company>Home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Honey</cp:lastModifiedBy>
  <cp:revision>2</cp:revision>
  <dcterms:created xsi:type="dcterms:W3CDTF">2010-03-08T06:55:00Z</dcterms:created>
  <dcterms:modified xsi:type="dcterms:W3CDTF">2010-03-08T06:59:00Z</dcterms:modified>
</cp:coreProperties>
</file>