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5F2" w:rsidRDefault="006155F2">
      <w:pPr>
        <w:rPr>
          <w:rFonts w:ascii="Arial" w:eastAsia="Times New Roman" w:hAnsi="Arial" w:cs="Arial"/>
          <w:b/>
          <w:bCs/>
          <w:color w:val="000000"/>
          <w:sz w:val="20"/>
        </w:rPr>
      </w:pPr>
    </w:p>
    <w:tbl>
      <w:tblPr>
        <w:tblW w:w="5000" w:type="pct"/>
        <w:tblCellSpacing w:w="0" w:type="dxa"/>
        <w:tblCellMar>
          <w:left w:w="0" w:type="dxa"/>
          <w:right w:w="0" w:type="dxa"/>
        </w:tblCellMar>
        <w:tblLook w:val="04A0"/>
      </w:tblPr>
      <w:tblGrid>
        <w:gridCol w:w="6392"/>
        <w:gridCol w:w="2968"/>
      </w:tblGrid>
      <w:tr w:rsidR="00F27316" w:rsidRPr="00F27316" w:rsidTr="00F27316">
        <w:trPr>
          <w:tblCellSpacing w:w="0" w:type="dxa"/>
        </w:trPr>
        <w:tc>
          <w:tcPr>
            <w:tcW w:w="12000" w:type="dxa"/>
            <w:shd w:val="clear" w:color="auto" w:fill="FFFFFF"/>
            <w:hideMark/>
          </w:tcPr>
          <w:tbl>
            <w:tblPr>
              <w:tblW w:w="5000" w:type="pct"/>
              <w:tblCellSpacing w:w="0" w:type="dxa"/>
              <w:shd w:val="clear" w:color="auto" w:fill="FFFFFF"/>
              <w:tblCellMar>
                <w:left w:w="0" w:type="dxa"/>
                <w:right w:w="0" w:type="dxa"/>
              </w:tblCellMar>
              <w:tblLook w:val="04A0"/>
            </w:tblPr>
            <w:tblGrid>
              <w:gridCol w:w="6242"/>
              <w:gridCol w:w="150"/>
            </w:tblGrid>
            <w:tr w:rsidR="00F27316" w:rsidRPr="00F27316">
              <w:trPr>
                <w:tblCellSpacing w:w="0" w:type="dxa"/>
              </w:trPr>
              <w:tc>
                <w:tcPr>
                  <w:tcW w:w="5000" w:type="pct"/>
                  <w:shd w:val="clear" w:color="auto" w:fill="FFFFFF"/>
                  <w:hideMark/>
                </w:tcPr>
                <w:p w:rsidR="00F27316" w:rsidRPr="00F27316" w:rsidRDefault="00F27316" w:rsidP="00F27316">
                  <w:pPr>
                    <w:spacing w:after="0" w:line="240" w:lineRule="auto"/>
                    <w:rPr>
                      <w:rFonts w:ascii="Verdana" w:eastAsia="Times New Roman" w:hAnsi="Verdana" w:cs="Arial"/>
                      <w:color w:val="000000"/>
                      <w:sz w:val="18"/>
                      <w:szCs w:val="18"/>
                    </w:rPr>
                  </w:pPr>
                  <w:r w:rsidRPr="00F27316">
                    <w:rPr>
                      <w:rFonts w:ascii="Verdana" w:eastAsia="Times New Roman" w:hAnsi="Verdana" w:cs="Arial"/>
                      <w:b/>
                      <w:bCs/>
                      <w:color w:val="000000"/>
                      <w:sz w:val="18"/>
                      <w:szCs w:val="18"/>
                    </w:rPr>
                    <w:t>The Hand Test</w:t>
                  </w:r>
                  <w:r w:rsidRPr="00F27316">
                    <w:rPr>
                      <w:rFonts w:ascii="Verdana" w:eastAsia="Times New Roman" w:hAnsi="Verdana" w:cs="Arial"/>
                      <w:b/>
                      <w:bCs/>
                      <w:color w:val="000000"/>
                      <w:sz w:val="18"/>
                      <w:szCs w:val="18"/>
                    </w:rPr>
                    <w:br/>
                  </w:r>
                  <w:r w:rsidRPr="00F27316">
                    <w:rPr>
                      <w:rFonts w:ascii="Verdana" w:eastAsia="Times New Roman" w:hAnsi="Verdana" w:cs="Arial"/>
                      <w:color w:val="000000"/>
                      <w:sz w:val="18"/>
                      <w:szCs w:val="18"/>
                    </w:rPr>
                    <w:t xml:space="preserve">by Edwin E. Wagner, Ph.D. </w:t>
                  </w:r>
                </w:p>
              </w:tc>
              <w:tc>
                <w:tcPr>
                  <w:tcW w:w="150" w:type="dxa"/>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
                        <wp:effectExtent l="0" t="0" r="0" b="0"/>
                        <wp:docPr id="53" name="Picture 5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F27316" w:rsidRPr="00F27316">
              <w:trPr>
                <w:tblCellSpacing w:w="0" w:type="dxa"/>
              </w:trPr>
              <w:tc>
                <w:tcPr>
                  <w:tcW w:w="5000" w:type="pct"/>
                  <w:gridSpan w:val="2"/>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0"/>
                        <wp:effectExtent l="0" t="0" r="0" b="0"/>
                        <wp:docPr id="54" name="Picture 5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F27316" w:rsidRPr="00F27316" w:rsidRDefault="00F27316" w:rsidP="00F27316">
            <w:pPr>
              <w:spacing w:after="0" w:line="240" w:lineRule="auto"/>
              <w:rPr>
                <w:rFonts w:ascii="Verdana" w:eastAsia="Times New Roman" w:hAnsi="Verdana" w:cs="Times New Roman"/>
                <w:sz w:val="18"/>
                <w:szCs w:val="18"/>
              </w:rPr>
            </w:pPr>
          </w:p>
        </w:tc>
        <w:tc>
          <w:tcPr>
            <w:tcW w:w="6000" w:type="dxa"/>
            <w:shd w:val="clear" w:color="auto" w:fill="FFFFFF"/>
            <w:hideMark/>
          </w:tcPr>
          <w:tbl>
            <w:tblPr>
              <w:tblW w:w="5000" w:type="pct"/>
              <w:tblCellSpacing w:w="0" w:type="dxa"/>
              <w:shd w:val="clear" w:color="auto" w:fill="FFFFFF"/>
              <w:tblCellMar>
                <w:left w:w="0" w:type="dxa"/>
                <w:right w:w="0" w:type="dxa"/>
              </w:tblCellMar>
              <w:tblLook w:val="04A0"/>
            </w:tblPr>
            <w:tblGrid>
              <w:gridCol w:w="2968"/>
            </w:tblGrid>
            <w:tr w:rsidR="00F27316" w:rsidRPr="00F27316">
              <w:trPr>
                <w:tblCellSpacing w:w="0" w:type="dxa"/>
              </w:trPr>
              <w:tc>
                <w:tcPr>
                  <w:tcW w:w="0" w:type="auto"/>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p>
              </w:tc>
            </w:tr>
          </w:tbl>
          <w:p w:rsidR="00F27316" w:rsidRPr="00F27316" w:rsidRDefault="00F27316" w:rsidP="00F27316">
            <w:pPr>
              <w:spacing w:after="0" w:line="240" w:lineRule="auto"/>
              <w:rPr>
                <w:rFonts w:ascii="Verdana" w:eastAsia="Times New Roman" w:hAnsi="Verdana" w:cs="Times New Roman"/>
                <w:sz w:val="18"/>
                <w:szCs w:val="18"/>
              </w:rPr>
            </w:pPr>
          </w:p>
        </w:tc>
      </w:tr>
    </w:tbl>
    <w:p w:rsidR="00F27316" w:rsidRPr="00F27316" w:rsidRDefault="00F27316" w:rsidP="00F27316">
      <w:p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3711"/>
        <w:gridCol w:w="5649"/>
      </w:tblGrid>
      <w:tr w:rsidR="00F27316" w:rsidRPr="00F27316" w:rsidTr="00F27316">
        <w:trPr>
          <w:tblCellSpacing w:w="0" w:type="dxa"/>
        </w:trPr>
        <w:tc>
          <w:tcPr>
            <w:tcW w:w="6000" w:type="dxa"/>
            <w:hideMark/>
          </w:tcPr>
          <w:tbl>
            <w:tblPr>
              <w:tblW w:w="5000" w:type="pct"/>
              <w:tblCellSpacing w:w="0" w:type="dxa"/>
              <w:tblCellMar>
                <w:left w:w="0" w:type="dxa"/>
                <w:right w:w="0" w:type="dxa"/>
              </w:tblCellMar>
              <w:tblLook w:val="04A0"/>
            </w:tblPr>
            <w:tblGrid>
              <w:gridCol w:w="3711"/>
            </w:tblGrid>
            <w:tr w:rsidR="00F27316" w:rsidRPr="00F27316">
              <w:trPr>
                <w:tblCellSpacing w:w="0" w:type="dxa"/>
              </w:trPr>
              <w:tc>
                <w:tcPr>
                  <w:tcW w:w="0" w:type="auto"/>
                  <w:vAlign w:val="center"/>
                  <w:hideMark/>
                </w:tcPr>
                <w:p w:rsidR="00F27316" w:rsidRPr="00F27316" w:rsidRDefault="00F27316" w:rsidP="00F27316">
                  <w:pPr>
                    <w:spacing w:after="0" w:line="240" w:lineRule="auto"/>
                    <w:rPr>
                      <w:rFonts w:ascii="Verdana" w:eastAsia="Times New Roman" w:hAnsi="Verdana" w:cs="Times New Roman"/>
                      <w:sz w:val="18"/>
                      <w:szCs w:val="18"/>
                    </w:rPr>
                  </w:pPr>
                </w:p>
              </w:tc>
            </w:tr>
          </w:tbl>
          <w:p w:rsidR="00F27316" w:rsidRPr="00F27316" w:rsidRDefault="00F27316" w:rsidP="00F27316">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3411"/>
              <w:gridCol w:w="150"/>
            </w:tblGrid>
            <w:tr w:rsidR="00F27316" w:rsidRPr="00F27316">
              <w:trPr>
                <w:tblCellSpacing w:w="0" w:type="dxa"/>
              </w:trPr>
              <w:tc>
                <w:tcPr>
                  <w:tcW w:w="5000" w:type="pct"/>
                  <w:gridSpan w:val="3"/>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0"/>
                        <wp:effectExtent l="0" t="0" r="0" b="0"/>
                        <wp:docPr id="55" name="Picture 5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F27316" w:rsidRPr="00F27316">
              <w:trPr>
                <w:tblCellSpacing w:w="0" w:type="dxa"/>
              </w:trPr>
              <w:tc>
                <w:tcPr>
                  <w:tcW w:w="150" w:type="dxa"/>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
                        <wp:effectExtent l="0" t="0" r="0" b="0"/>
                        <wp:docPr id="56" name="Picture 5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1962150" cy="2819400"/>
                        <wp:effectExtent l="19050" t="0" r="0" b="0"/>
                        <wp:docPr id="57" name="Picture 57" descr="http://portal.wpspublish.com/pls/portal/docs/1/28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ortal.wpspublish.com/pls/portal/docs/1/28073.JPG"/>
                                <pic:cNvPicPr>
                                  <a:picLocks noChangeAspect="1" noChangeArrowheads="1"/>
                                </pic:cNvPicPr>
                              </pic:nvPicPr>
                              <pic:blipFill>
                                <a:blip r:embed="rId5"/>
                                <a:srcRect/>
                                <a:stretch>
                                  <a:fillRect/>
                                </a:stretch>
                              </pic:blipFill>
                              <pic:spPr bwMode="auto">
                                <a:xfrm>
                                  <a:off x="0" y="0"/>
                                  <a:ext cx="1962150" cy="2819400"/>
                                </a:xfrm>
                                <a:prstGeom prst="rect">
                                  <a:avLst/>
                                </a:prstGeom>
                                <a:noFill/>
                                <a:ln w="9525">
                                  <a:noFill/>
                                  <a:miter lim="800000"/>
                                  <a:headEnd/>
                                  <a:tailEnd/>
                                </a:ln>
                              </pic:spPr>
                            </pic:pic>
                          </a:graphicData>
                        </a:graphic>
                      </wp:inline>
                    </w:drawing>
                  </w:r>
                </w:p>
              </w:tc>
              <w:tc>
                <w:tcPr>
                  <w:tcW w:w="150" w:type="dxa"/>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
                        <wp:effectExtent l="0" t="0" r="0" b="0"/>
                        <wp:docPr id="58" name="Picture 5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F27316" w:rsidRPr="00F27316">
              <w:trPr>
                <w:tblCellSpacing w:w="0" w:type="dxa"/>
              </w:trPr>
              <w:tc>
                <w:tcPr>
                  <w:tcW w:w="5000" w:type="pct"/>
                  <w:gridSpan w:val="3"/>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0"/>
                        <wp:effectExtent l="0" t="0" r="0" b="0"/>
                        <wp:docPr id="59" name="Picture 5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F27316" w:rsidRPr="00F27316" w:rsidRDefault="00F27316" w:rsidP="00F27316">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3411"/>
              <w:gridCol w:w="150"/>
            </w:tblGrid>
            <w:tr w:rsidR="00F27316" w:rsidRPr="00F27316">
              <w:trPr>
                <w:tblCellSpacing w:w="0" w:type="dxa"/>
              </w:trPr>
              <w:tc>
                <w:tcPr>
                  <w:tcW w:w="5000" w:type="pct"/>
                  <w:gridSpan w:val="3"/>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0"/>
                        <wp:effectExtent l="0" t="0" r="0" b="0"/>
                        <wp:docPr id="60" name="Picture 6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F27316" w:rsidRPr="00F27316">
              <w:trPr>
                <w:tblCellSpacing w:w="0" w:type="dxa"/>
              </w:trPr>
              <w:tc>
                <w:tcPr>
                  <w:tcW w:w="150" w:type="dxa"/>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
                        <wp:effectExtent l="0" t="0" r="0" b="0"/>
                        <wp:docPr id="61" name="Picture 6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F27316" w:rsidRPr="00F27316" w:rsidRDefault="00F27316" w:rsidP="00F27316">
                  <w:pPr>
                    <w:spacing w:after="0" w:line="240" w:lineRule="auto"/>
                    <w:jc w:val="center"/>
                    <w:rPr>
                      <w:rFonts w:ascii="Verdana" w:eastAsia="Times New Roman" w:hAnsi="Verdana" w:cs="Arial"/>
                      <w:color w:val="000000"/>
                      <w:sz w:val="18"/>
                      <w:szCs w:val="18"/>
                    </w:rPr>
                  </w:pPr>
                  <w:r w:rsidRPr="00F27316">
                    <w:rPr>
                      <w:rFonts w:ascii="Verdana" w:eastAsia="Times New Roman" w:hAnsi="Verdana" w:cs="Arial"/>
                      <w:i/>
                      <w:iCs/>
                      <w:color w:val="000000"/>
                      <w:sz w:val="18"/>
                      <w:szCs w:val="18"/>
                    </w:rPr>
                    <w:t>"The Hand Test... may be especially useful when the diagnostic questions involve the prediction of acting-out behavior."</w:t>
                  </w:r>
                  <w:r w:rsidRPr="00F27316">
                    <w:rPr>
                      <w:rFonts w:ascii="Verdana" w:eastAsia="Times New Roman" w:hAnsi="Verdana" w:cs="Arial"/>
                      <w:i/>
                      <w:iCs/>
                      <w:color w:val="000000"/>
                      <w:sz w:val="18"/>
                      <w:szCs w:val="18"/>
                    </w:rPr>
                    <w:br/>
                    <w:t xml:space="preserve">Jack L. </w:t>
                  </w:r>
                  <w:proofErr w:type="spellStart"/>
                  <w:r w:rsidRPr="00F27316">
                    <w:rPr>
                      <w:rFonts w:ascii="Verdana" w:eastAsia="Times New Roman" w:hAnsi="Verdana" w:cs="Arial"/>
                      <w:i/>
                      <w:iCs/>
                      <w:color w:val="000000"/>
                      <w:sz w:val="18"/>
                      <w:szCs w:val="18"/>
                    </w:rPr>
                    <w:t>Bodden</w:t>
                  </w:r>
                  <w:proofErr w:type="spellEnd"/>
                  <w:r w:rsidRPr="00F27316">
                    <w:rPr>
                      <w:rFonts w:ascii="Verdana" w:eastAsia="Times New Roman" w:hAnsi="Verdana" w:cs="Arial"/>
                      <w:i/>
                      <w:iCs/>
                      <w:color w:val="000000"/>
                      <w:sz w:val="18"/>
                      <w:szCs w:val="18"/>
                    </w:rPr>
                    <w:t>, Ph.D.</w:t>
                  </w:r>
                  <w:r w:rsidRPr="00F27316">
                    <w:rPr>
                      <w:rFonts w:ascii="Verdana" w:eastAsia="Times New Roman" w:hAnsi="Verdana" w:cs="Arial"/>
                      <w:i/>
                      <w:iCs/>
                      <w:color w:val="000000"/>
                      <w:sz w:val="18"/>
                      <w:szCs w:val="18"/>
                    </w:rPr>
                    <w:br/>
                    <w:t>Test Critiques, Vol. 1</w:t>
                  </w:r>
                </w:p>
              </w:tc>
              <w:tc>
                <w:tcPr>
                  <w:tcW w:w="150" w:type="dxa"/>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
                        <wp:effectExtent l="0" t="0" r="0" b="0"/>
                        <wp:docPr id="62" name="Picture 6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F27316" w:rsidRPr="00F27316">
              <w:trPr>
                <w:tblCellSpacing w:w="0" w:type="dxa"/>
              </w:trPr>
              <w:tc>
                <w:tcPr>
                  <w:tcW w:w="5000" w:type="pct"/>
                  <w:gridSpan w:val="3"/>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0"/>
                        <wp:effectExtent l="0" t="0" r="0" b="0"/>
                        <wp:docPr id="63" name="Picture 6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F27316" w:rsidRPr="00F27316" w:rsidRDefault="00F27316" w:rsidP="00F27316">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3711"/>
            </w:tblGrid>
            <w:tr w:rsidR="00F27316" w:rsidRPr="00F27316">
              <w:trPr>
                <w:tblCellSpacing w:w="0" w:type="dxa"/>
              </w:trPr>
              <w:tc>
                <w:tcPr>
                  <w:tcW w:w="0" w:type="auto"/>
                  <w:vAlign w:val="center"/>
                  <w:hideMark/>
                </w:tcPr>
                <w:p w:rsidR="00F27316" w:rsidRPr="00F27316" w:rsidRDefault="00F27316" w:rsidP="00F27316">
                  <w:pPr>
                    <w:spacing w:after="0" w:line="240" w:lineRule="auto"/>
                    <w:rPr>
                      <w:rFonts w:ascii="Verdana" w:eastAsia="Times New Roman" w:hAnsi="Verdana" w:cs="Times New Roman"/>
                      <w:sz w:val="18"/>
                      <w:szCs w:val="18"/>
                    </w:rPr>
                  </w:pPr>
                </w:p>
              </w:tc>
            </w:tr>
          </w:tbl>
          <w:p w:rsidR="00F27316" w:rsidRPr="00F27316" w:rsidRDefault="00F27316" w:rsidP="00F27316">
            <w:pPr>
              <w:spacing w:after="0" w:line="240" w:lineRule="auto"/>
              <w:rPr>
                <w:rFonts w:ascii="Verdana" w:eastAsia="Times New Roman" w:hAnsi="Verdana" w:cs="Times New Roman"/>
                <w:sz w:val="18"/>
                <w:szCs w:val="18"/>
              </w:rPr>
            </w:pPr>
          </w:p>
        </w:tc>
        <w:tc>
          <w:tcPr>
            <w:tcW w:w="12000" w:type="dxa"/>
            <w:hideMark/>
          </w:tcPr>
          <w:tbl>
            <w:tblPr>
              <w:tblW w:w="5000" w:type="pct"/>
              <w:tblCellSpacing w:w="0" w:type="dxa"/>
              <w:tblCellMar>
                <w:left w:w="0" w:type="dxa"/>
                <w:right w:w="0" w:type="dxa"/>
              </w:tblCellMar>
              <w:tblLook w:val="04A0"/>
            </w:tblPr>
            <w:tblGrid>
              <w:gridCol w:w="150"/>
              <w:gridCol w:w="5349"/>
              <w:gridCol w:w="150"/>
            </w:tblGrid>
            <w:tr w:rsidR="00F27316" w:rsidRPr="00F27316">
              <w:trPr>
                <w:tblCellSpacing w:w="0" w:type="dxa"/>
              </w:trPr>
              <w:tc>
                <w:tcPr>
                  <w:tcW w:w="5000" w:type="pct"/>
                  <w:gridSpan w:val="3"/>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0"/>
                        <wp:effectExtent l="0" t="0" r="0" b="0"/>
                        <wp:docPr id="64" name="Picture 6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F27316" w:rsidRPr="00F27316">
              <w:trPr>
                <w:tblCellSpacing w:w="0" w:type="dxa"/>
              </w:trPr>
              <w:tc>
                <w:tcPr>
                  <w:tcW w:w="150" w:type="dxa"/>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
                        <wp:effectExtent l="0" t="0" r="0" b="0"/>
                        <wp:docPr id="65" name="Picture 6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hideMark/>
                </w:tcPr>
                <w:tbl>
                  <w:tblPr>
                    <w:tblW w:w="4536" w:type="dxa"/>
                    <w:tblCellMar>
                      <w:left w:w="0" w:type="dxa"/>
                      <w:right w:w="0" w:type="dxa"/>
                    </w:tblCellMar>
                    <w:tblLook w:val="04A0"/>
                  </w:tblPr>
                  <w:tblGrid>
                    <w:gridCol w:w="1984"/>
                    <w:gridCol w:w="2552"/>
                  </w:tblGrid>
                  <w:tr w:rsidR="00F27316" w:rsidRPr="00F27316">
                    <w:trPr>
                      <w:trHeight w:val="374"/>
                    </w:trPr>
                    <w:tc>
                      <w:tcPr>
                        <w:tcW w:w="4536" w:type="dxa"/>
                        <w:gridSpan w:val="2"/>
                        <w:tcBorders>
                          <w:top w:val="nil"/>
                          <w:left w:val="nil"/>
                          <w:bottom w:val="single" w:sz="4" w:space="0" w:color="auto"/>
                          <w:right w:val="single" w:sz="4" w:space="0" w:color="auto"/>
                        </w:tcBorders>
                        <w:shd w:val="clear" w:color="auto" w:fill="636D6B"/>
                        <w:tcMar>
                          <w:top w:w="40" w:type="dxa"/>
                          <w:left w:w="40" w:type="dxa"/>
                          <w:bottom w:w="40" w:type="dxa"/>
                          <w:right w:w="40" w:type="dxa"/>
                        </w:tcMar>
                        <w:vAlign w:val="center"/>
                        <w:hideMark/>
                      </w:tcPr>
                      <w:p w:rsidR="00F27316" w:rsidRPr="00F27316" w:rsidRDefault="00F27316" w:rsidP="00F27316">
                        <w:pPr>
                          <w:spacing w:after="0" w:line="240" w:lineRule="auto"/>
                          <w:rPr>
                            <w:rFonts w:ascii="Verdana" w:eastAsia="Times New Roman" w:hAnsi="Verdana" w:cs="Arial"/>
                            <w:sz w:val="18"/>
                            <w:szCs w:val="18"/>
                          </w:rPr>
                        </w:pPr>
                        <w:r w:rsidRPr="00F27316">
                          <w:rPr>
                            <w:rFonts w:ascii="Verdana" w:eastAsia="Times New Roman" w:hAnsi="Verdana" w:cs="Times New Roman"/>
                            <w:color w:val="FFFFFF"/>
                            <w:sz w:val="18"/>
                            <w:szCs w:val="18"/>
                          </w:rPr>
                          <w:t> </w:t>
                        </w:r>
                        <w:r w:rsidRPr="00F27316">
                          <w:rPr>
                            <w:rFonts w:ascii="Verdana" w:eastAsia="Times New Roman" w:hAnsi="Verdana" w:cs="Arial"/>
                            <w:b/>
                            <w:bCs/>
                            <w:color w:val="FFFFFF"/>
                            <w:sz w:val="18"/>
                            <w:szCs w:val="18"/>
                          </w:rPr>
                          <w:t>At a Glance</w:t>
                        </w:r>
                      </w:p>
                    </w:tc>
                  </w:tr>
                  <w:tr w:rsidR="00F27316" w:rsidRPr="00F27316">
                    <w:tc>
                      <w:tcPr>
                        <w:tcW w:w="1984" w:type="dxa"/>
                        <w:tcMar>
                          <w:top w:w="40" w:type="dxa"/>
                          <w:left w:w="40" w:type="dxa"/>
                          <w:bottom w:w="40" w:type="dxa"/>
                          <w:right w:w="40" w:type="dxa"/>
                        </w:tcMar>
                        <w:hideMark/>
                      </w:tcPr>
                      <w:p w:rsidR="00F27316" w:rsidRPr="00F27316" w:rsidRDefault="00F27316" w:rsidP="00F27316">
                        <w:pPr>
                          <w:spacing w:after="0" w:line="240" w:lineRule="auto"/>
                          <w:jc w:val="right"/>
                          <w:rPr>
                            <w:rFonts w:ascii="Verdana" w:eastAsia="Times New Roman" w:hAnsi="Verdana" w:cs="Times New Roman"/>
                            <w:sz w:val="18"/>
                            <w:szCs w:val="18"/>
                          </w:rPr>
                        </w:pPr>
                        <w:r w:rsidRPr="00F27316">
                          <w:rPr>
                            <w:rFonts w:ascii="Verdana" w:eastAsia="Times New Roman" w:hAnsi="Verdana" w:cs="Arial"/>
                            <w:b/>
                            <w:bCs/>
                            <w:sz w:val="18"/>
                            <w:szCs w:val="18"/>
                          </w:rPr>
                          <w:t>Purpose:</w:t>
                        </w:r>
                      </w:p>
                    </w:tc>
                    <w:tc>
                      <w:tcPr>
                        <w:tcW w:w="2552" w:type="dxa"/>
                        <w:tcMar>
                          <w:top w:w="40" w:type="dxa"/>
                          <w:left w:w="40" w:type="dxa"/>
                          <w:bottom w:w="40" w:type="dxa"/>
                          <w:right w:w="40" w:type="dxa"/>
                        </w:tcMar>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Arial"/>
                            <w:sz w:val="18"/>
                            <w:szCs w:val="18"/>
                          </w:rPr>
                          <w:t>Identifies aggressive tendencies likely to be expressed in overt behavior</w:t>
                        </w:r>
                      </w:p>
                    </w:tc>
                  </w:tr>
                  <w:tr w:rsidR="00F27316" w:rsidRPr="00F27316">
                    <w:tc>
                      <w:tcPr>
                        <w:tcW w:w="1984" w:type="dxa"/>
                        <w:tcMar>
                          <w:top w:w="40" w:type="dxa"/>
                          <w:left w:w="40" w:type="dxa"/>
                          <w:bottom w:w="40" w:type="dxa"/>
                          <w:right w:w="40" w:type="dxa"/>
                        </w:tcMar>
                        <w:hideMark/>
                      </w:tcPr>
                      <w:p w:rsidR="00F27316" w:rsidRPr="00F27316" w:rsidRDefault="00F27316" w:rsidP="00F27316">
                        <w:pPr>
                          <w:spacing w:after="0" w:line="240" w:lineRule="auto"/>
                          <w:jc w:val="right"/>
                          <w:rPr>
                            <w:rFonts w:ascii="Verdana" w:eastAsia="Times New Roman" w:hAnsi="Verdana" w:cs="Times New Roman"/>
                            <w:sz w:val="18"/>
                            <w:szCs w:val="18"/>
                          </w:rPr>
                        </w:pPr>
                        <w:r w:rsidRPr="00F27316">
                          <w:rPr>
                            <w:rFonts w:ascii="Verdana" w:eastAsia="Times New Roman" w:hAnsi="Verdana" w:cs="Arial"/>
                            <w:b/>
                            <w:bCs/>
                            <w:sz w:val="18"/>
                            <w:szCs w:val="18"/>
                          </w:rPr>
                          <w:t>Ages / Grade:</w:t>
                        </w:r>
                      </w:p>
                    </w:tc>
                    <w:tc>
                      <w:tcPr>
                        <w:tcW w:w="2552" w:type="dxa"/>
                        <w:tcMar>
                          <w:top w:w="40" w:type="dxa"/>
                          <w:left w:w="40" w:type="dxa"/>
                          <w:bottom w:w="40" w:type="dxa"/>
                          <w:right w:w="40" w:type="dxa"/>
                        </w:tcMar>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Arial"/>
                            <w:sz w:val="18"/>
                            <w:szCs w:val="18"/>
                          </w:rPr>
                          <w:t>5 years and up</w:t>
                        </w:r>
                      </w:p>
                    </w:tc>
                  </w:tr>
                  <w:tr w:rsidR="00F27316" w:rsidRPr="00F27316">
                    <w:tc>
                      <w:tcPr>
                        <w:tcW w:w="1984" w:type="dxa"/>
                        <w:tcMar>
                          <w:top w:w="40" w:type="dxa"/>
                          <w:left w:w="40" w:type="dxa"/>
                          <w:bottom w:w="40" w:type="dxa"/>
                          <w:right w:w="40" w:type="dxa"/>
                        </w:tcMar>
                        <w:hideMark/>
                      </w:tcPr>
                      <w:p w:rsidR="00F27316" w:rsidRPr="00F27316" w:rsidRDefault="00F27316" w:rsidP="00F27316">
                        <w:pPr>
                          <w:spacing w:after="0" w:line="240" w:lineRule="auto"/>
                          <w:jc w:val="right"/>
                          <w:rPr>
                            <w:rFonts w:ascii="Verdana" w:eastAsia="Times New Roman" w:hAnsi="Verdana" w:cs="Arial"/>
                            <w:b/>
                            <w:bCs/>
                            <w:sz w:val="18"/>
                            <w:szCs w:val="18"/>
                          </w:rPr>
                        </w:pPr>
                        <w:r w:rsidRPr="00F27316">
                          <w:rPr>
                            <w:rFonts w:ascii="Verdana" w:eastAsia="Times New Roman" w:hAnsi="Verdana" w:cs="Arial"/>
                            <w:b/>
                            <w:bCs/>
                            <w:sz w:val="18"/>
                            <w:szCs w:val="18"/>
                          </w:rPr>
                          <w:t>Administration Time</w:t>
                        </w:r>
                      </w:p>
                    </w:tc>
                    <w:tc>
                      <w:tcPr>
                        <w:tcW w:w="2552" w:type="dxa"/>
                        <w:tcMar>
                          <w:top w:w="40" w:type="dxa"/>
                          <w:left w:w="40" w:type="dxa"/>
                          <w:bottom w:w="40" w:type="dxa"/>
                          <w:right w:w="40" w:type="dxa"/>
                        </w:tcMar>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Arial"/>
                            <w:sz w:val="18"/>
                            <w:szCs w:val="18"/>
                          </w:rPr>
                          <w:t>10 minutes</w:t>
                        </w:r>
                      </w:p>
                    </w:tc>
                  </w:tr>
                  <w:tr w:rsidR="00F27316" w:rsidRPr="00F27316">
                    <w:tc>
                      <w:tcPr>
                        <w:tcW w:w="1984" w:type="dxa"/>
                        <w:tcMar>
                          <w:top w:w="40" w:type="dxa"/>
                          <w:left w:w="40" w:type="dxa"/>
                          <w:bottom w:w="40" w:type="dxa"/>
                          <w:right w:w="40" w:type="dxa"/>
                        </w:tcMar>
                        <w:hideMark/>
                      </w:tcPr>
                      <w:p w:rsidR="00F27316" w:rsidRPr="00F27316" w:rsidRDefault="00F27316" w:rsidP="00F27316">
                        <w:pPr>
                          <w:spacing w:after="0" w:line="240" w:lineRule="auto"/>
                          <w:jc w:val="right"/>
                          <w:rPr>
                            <w:rFonts w:ascii="Verdana" w:eastAsia="Times New Roman" w:hAnsi="Verdana" w:cs="Times New Roman"/>
                            <w:sz w:val="18"/>
                            <w:szCs w:val="18"/>
                          </w:rPr>
                        </w:pPr>
                        <w:r w:rsidRPr="00F27316">
                          <w:rPr>
                            <w:rFonts w:ascii="Verdana" w:eastAsia="Times New Roman" w:hAnsi="Verdana" w:cs="Arial"/>
                            <w:b/>
                            <w:bCs/>
                            <w:sz w:val="18"/>
                            <w:szCs w:val="18"/>
                          </w:rPr>
                          <w:t>Format:</w:t>
                        </w:r>
                      </w:p>
                    </w:tc>
                    <w:tc>
                      <w:tcPr>
                        <w:tcW w:w="2552" w:type="dxa"/>
                        <w:tcMar>
                          <w:top w:w="40" w:type="dxa"/>
                          <w:left w:w="40" w:type="dxa"/>
                          <w:bottom w:w="40" w:type="dxa"/>
                          <w:right w:w="40" w:type="dxa"/>
                        </w:tcMar>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Arial"/>
                            <w:sz w:val="18"/>
                            <w:szCs w:val="18"/>
                          </w:rPr>
                          <w:t xml:space="preserve">Interview </w:t>
                        </w:r>
                      </w:p>
                    </w:tc>
                  </w:tr>
                  <w:tr w:rsidR="00F27316" w:rsidRPr="00F27316">
                    <w:tc>
                      <w:tcPr>
                        <w:tcW w:w="1984" w:type="dxa"/>
                        <w:tcMar>
                          <w:top w:w="40" w:type="dxa"/>
                          <w:left w:w="40" w:type="dxa"/>
                          <w:bottom w:w="40" w:type="dxa"/>
                          <w:right w:w="40" w:type="dxa"/>
                        </w:tcMar>
                        <w:hideMark/>
                      </w:tcPr>
                      <w:p w:rsidR="00F27316" w:rsidRPr="00F27316" w:rsidRDefault="00F27316" w:rsidP="00F27316">
                        <w:pPr>
                          <w:spacing w:after="0" w:line="240" w:lineRule="auto"/>
                          <w:jc w:val="right"/>
                          <w:rPr>
                            <w:rFonts w:ascii="Verdana" w:eastAsia="Times New Roman" w:hAnsi="Verdana" w:cs="Arial"/>
                            <w:b/>
                            <w:bCs/>
                            <w:sz w:val="18"/>
                            <w:szCs w:val="18"/>
                          </w:rPr>
                        </w:pPr>
                        <w:r w:rsidRPr="00F27316">
                          <w:rPr>
                            <w:rFonts w:ascii="Verdana" w:eastAsia="Times New Roman" w:hAnsi="Verdana" w:cs="Arial"/>
                            <w:b/>
                            <w:bCs/>
                            <w:sz w:val="18"/>
                            <w:szCs w:val="18"/>
                          </w:rPr>
                          <w:t>Scores</w:t>
                        </w:r>
                      </w:p>
                    </w:tc>
                    <w:tc>
                      <w:tcPr>
                        <w:tcW w:w="2552" w:type="dxa"/>
                        <w:tcMar>
                          <w:top w:w="40" w:type="dxa"/>
                          <w:left w:w="40" w:type="dxa"/>
                          <w:bottom w:w="40" w:type="dxa"/>
                          <w:right w:w="40" w:type="dxa"/>
                        </w:tcMar>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Arial"/>
                            <w:sz w:val="18"/>
                            <w:szCs w:val="18"/>
                          </w:rPr>
                          <w:t>Means, cutoff scores, and typical score ranges for normal and various diagnostic groups</w:t>
                        </w:r>
                      </w:p>
                    </w:tc>
                  </w:tr>
                </w:tbl>
                <w:p w:rsidR="00F27316" w:rsidRPr="00F27316" w:rsidRDefault="00F27316" w:rsidP="00F27316">
                  <w:pPr>
                    <w:spacing w:after="0" w:line="240" w:lineRule="auto"/>
                    <w:rPr>
                      <w:rFonts w:ascii="Verdana" w:eastAsia="Times New Roman" w:hAnsi="Verdana" w:cs="Arial"/>
                      <w:color w:val="000000"/>
                      <w:sz w:val="18"/>
                      <w:szCs w:val="18"/>
                    </w:rPr>
                  </w:pPr>
                  <w:r w:rsidRPr="00F27316">
                    <w:rPr>
                      <w:rFonts w:ascii="Verdana" w:eastAsia="Times New Roman" w:hAnsi="Verdana" w:cs="Arial"/>
                      <w:color w:val="000000"/>
                      <w:sz w:val="18"/>
                      <w:szCs w:val="18"/>
                    </w:rPr>
                    <w:t> </w:t>
                  </w:r>
                </w:p>
              </w:tc>
              <w:tc>
                <w:tcPr>
                  <w:tcW w:w="150" w:type="dxa"/>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
                        <wp:effectExtent l="0" t="0" r="0" b="0"/>
                        <wp:docPr id="66" name="Picture 6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F27316" w:rsidRPr="00F27316">
              <w:trPr>
                <w:tblCellSpacing w:w="0" w:type="dxa"/>
              </w:trPr>
              <w:tc>
                <w:tcPr>
                  <w:tcW w:w="5000" w:type="pct"/>
                  <w:gridSpan w:val="3"/>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0"/>
                        <wp:effectExtent l="0" t="0" r="0" b="0"/>
                        <wp:docPr id="67" name="Picture 6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F27316" w:rsidRPr="00F27316" w:rsidRDefault="00F27316" w:rsidP="00F27316">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5349"/>
              <w:gridCol w:w="150"/>
            </w:tblGrid>
            <w:tr w:rsidR="00F27316" w:rsidRPr="00F27316">
              <w:trPr>
                <w:tblCellSpacing w:w="0" w:type="dxa"/>
              </w:trPr>
              <w:tc>
                <w:tcPr>
                  <w:tcW w:w="5000" w:type="pct"/>
                  <w:gridSpan w:val="3"/>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0"/>
                        <wp:effectExtent l="0" t="0" r="0" b="0"/>
                        <wp:docPr id="68" name="Picture 6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F27316" w:rsidRPr="00F27316">
              <w:trPr>
                <w:tblCellSpacing w:w="0" w:type="dxa"/>
              </w:trPr>
              <w:tc>
                <w:tcPr>
                  <w:tcW w:w="150" w:type="dxa"/>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
                        <wp:effectExtent l="0" t="0" r="0" b="0"/>
                        <wp:docPr id="69" name="Picture 6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F27316" w:rsidRPr="00F27316" w:rsidRDefault="00F27316" w:rsidP="00F27316">
                  <w:pPr>
                    <w:spacing w:after="0" w:line="240" w:lineRule="auto"/>
                    <w:rPr>
                      <w:rFonts w:ascii="Verdana" w:eastAsia="Times New Roman" w:hAnsi="Verdana" w:cs="Arial"/>
                      <w:color w:val="000000"/>
                      <w:sz w:val="18"/>
                      <w:szCs w:val="18"/>
                    </w:rPr>
                  </w:pPr>
                </w:p>
                <w:tbl>
                  <w:tblPr>
                    <w:tblW w:w="4500" w:type="dxa"/>
                    <w:tblBorders>
                      <w:bottom w:val="single" w:sz="6" w:space="0" w:color="auto"/>
                      <w:right w:val="single" w:sz="6" w:space="0" w:color="auto"/>
                    </w:tblBorders>
                    <w:shd w:val="clear" w:color="auto" w:fill="C6CF9C"/>
                    <w:tblCellMar>
                      <w:left w:w="0" w:type="dxa"/>
                      <w:right w:w="0" w:type="dxa"/>
                    </w:tblCellMar>
                    <w:tblLook w:val="04A0"/>
                  </w:tblPr>
                  <w:tblGrid>
                    <w:gridCol w:w="4500"/>
                  </w:tblGrid>
                  <w:tr w:rsidR="00F27316" w:rsidRPr="00F27316">
                    <w:tc>
                      <w:tcPr>
                        <w:tcW w:w="0" w:type="auto"/>
                        <w:tcBorders>
                          <w:top w:val="nil"/>
                          <w:left w:val="nil"/>
                          <w:bottom w:val="nil"/>
                          <w:right w:val="nil"/>
                        </w:tcBorders>
                        <w:shd w:val="clear" w:color="auto" w:fill="C6CF9C"/>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b/>
                            <w:bCs/>
                            <w:color w:val="FFFFFF"/>
                            <w:sz w:val="18"/>
                            <w:szCs w:val="18"/>
                          </w:rPr>
                          <w:t xml:space="preserve">  </w:t>
                        </w:r>
                        <w:r w:rsidRPr="00F27316">
                          <w:rPr>
                            <w:rFonts w:ascii="Verdana" w:eastAsia="Times New Roman" w:hAnsi="Verdana" w:cs="Times New Roman"/>
                            <w:b/>
                            <w:bCs/>
                            <w:color w:val="636D6B"/>
                            <w:sz w:val="18"/>
                            <w:szCs w:val="18"/>
                          </w:rPr>
                          <w:t>Related Products</w:t>
                        </w:r>
                      </w:p>
                    </w:tc>
                  </w:tr>
                </w:tbl>
                <w:p w:rsidR="00F27316" w:rsidRPr="00F27316" w:rsidRDefault="00F27316" w:rsidP="00F27316">
                  <w:pPr>
                    <w:spacing w:after="0" w:line="240" w:lineRule="auto"/>
                    <w:rPr>
                      <w:rFonts w:ascii="Verdana" w:eastAsia="Times New Roman" w:hAnsi="Verdana" w:cs="Arial"/>
                      <w:color w:val="000000"/>
                      <w:sz w:val="18"/>
                      <w:szCs w:val="18"/>
                    </w:rPr>
                  </w:pPr>
                </w:p>
              </w:tc>
              <w:tc>
                <w:tcPr>
                  <w:tcW w:w="150" w:type="dxa"/>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
                        <wp:effectExtent l="0" t="0" r="0" b="0"/>
                        <wp:docPr id="70" name="Picture 7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F27316" w:rsidRPr="00F27316">
              <w:trPr>
                <w:tblCellSpacing w:w="0" w:type="dxa"/>
              </w:trPr>
              <w:tc>
                <w:tcPr>
                  <w:tcW w:w="5000" w:type="pct"/>
                  <w:gridSpan w:val="3"/>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47625" cy="47625"/>
                        <wp:effectExtent l="0" t="0" r="0" b="0"/>
                        <wp:docPr id="71" name="Picture 7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portal.wpspublish.com/images/pobtrans.gif"/>
                                <pic:cNvPicPr>
                                  <a:picLocks noChangeAspect="1" noChangeArrowheads="1"/>
                                </pic:cNvPicPr>
                              </pic:nvPicPr>
                              <pic:blipFill>
                                <a:blip r:embed="rId4"/>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F27316" w:rsidRPr="00F27316">
              <w:trPr>
                <w:tblCellSpacing w:w="0" w:type="dxa"/>
              </w:trPr>
              <w:tc>
                <w:tcPr>
                  <w:tcW w:w="150" w:type="dxa"/>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
                        <wp:effectExtent l="0" t="0" r="0" b="0"/>
                        <wp:docPr id="72" name="Picture 7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F27316" w:rsidRPr="00F27316" w:rsidRDefault="00F27316" w:rsidP="00F27316">
                  <w:pPr>
                    <w:spacing w:after="0" w:line="240" w:lineRule="auto"/>
                    <w:rPr>
                      <w:rFonts w:ascii="Verdana" w:eastAsia="Times New Roman" w:hAnsi="Verdana" w:cs="Times New Roman"/>
                      <w:sz w:val="18"/>
                      <w:szCs w:val="18"/>
                    </w:rPr>
                  </w:pPr>
                  <w:hyperlink r:id="rId6" w:history="1">
                    <w:r w:rsidRPr="00F27316">
                      <w:rPr>
                        <w:rFonts w:ascii="Verdana" w:eastAsia="Times New Roman" w:hAnsi="Verdana" w:cs="Arial"/>
                        <w:color w:val="003063"/>
                        <w:sz w:val="18"/>
                        <w:szCs w:val="18"/>
                        <w:u w:val="single"/>
                      </w:rPr>
                      <w:t>Aggression Questionnaire (AQ)</w:t>
                    </w:r>
                  </w:hyperlink>
                </w:p>
              </w:tc>
              <w:tc>
                <w:tcPr>
                  <w:tcW w:w="150" w:type="dxa"/>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
                        <wp:effectExtent l="0" t="0" r="0" b="0"/>
                        <wp:docPr id="73" name="Picture 7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F27316" w:rsidRPr="00F27316">
              <w:trPr>
                <w:tblCellSpacing w:w="0" w:type="dxa"/>
              </w:trPr>
              <w:tc>
                <w:tcPr>
                  <w:tcW w:w="5000" w:type="pct"/>
                  <w:gridSpan w:val="3"/>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47625" cy="47625"/>
                        <wp:effectExtent l="0" t="0" r="0" b="0"/>
                        <wp:docPr id="74" name="Picture 7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portal.wpspublish.com/images/pobtrans.gif"/>
                                <pic:cNvPicPr>
                                  <a:picLocks noChangeAspect="1" noChangeArrowheads="1"/>
                                </pic:cNvPicPr>
                              </pic:nvPicPr>
                              <pic:blipFill>
                                <a:blip r:embed="rId4"/>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F27316" w:rsidRPr="00F27316">
              <w:trPr>
                <w:tblCellSpacing w:w="0" w:type="dxa"/>
              </w:trPr>
              <w:tc>
                <w:tcPr>
                  <w:tcW w:w="150" w:type="dxa"/>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
                        <wp:effectExtent l="0" t="0" r="0" b="0"/>
                        <wp:docPr id="75" name="Picture 7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F27316" w:rsidRPr="00F27316" w:rsidRDefault="00F27316" w:rsidP="00F27316">
                  <w:pPr>
                    <w:spacing w:after="0" w:line="240" w:lineRule="auto"/>
                    <w:rPr>
                      <w:rFonts w:ascii="Verdana" w:eastAsia="Times New Roman" w:hAnsi="Verdana" w:cs="Times New Roman"/>
                      <w:sz w:val="18"/>
                      <w:szCs w:val="18"/>
                    </w:rPr>
                  </w:pPr>
                  <w:hyperlink r:id="rId7" w:history="1">
                    <w:r w:rsidRPr="00F27316">
                      <w:rPr>
                        <w:rFonts w:ascii="Verdana" w:eastAsia="Times New Roman" w:hAnsi="Verdana" w:cs="Arial"/>
                        <w:color w:val="003063"/>
                        <w:sz w:val="18"/>
                        <w:szCs w:val="18"/>
                        <w:u w:val="single"/>
                      </w:rPr>
                      <w:t>Attitudes Toward Guns and Violence Questionnaire (AGVQ)</w:t>
                    </w:r>
                  </w:hyperlink>
                </w:p>
              </w:tc>
              <w:tc>
                <w:tcPr>
                  <w:tcW w:w="150" w:type="dxa"/>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
                        <wp:effectExtent l="0" t="0" r="0" b="0"/>
                        <wp:docPr id="76" name="Picture 7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F27316" w:rsidRPr="00F27316">
              <w:trPr>
                <w:tblCellSpacing w:w="0" w:type="dxa"/>
              </w:trPr>
              <w:tc>
                <w:tcPr>
                  <w:tcW w:w="5000" w:type="pct"/>
                  <w:gridSpan w:val="3"/>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47625" cy="47625"/>
                        <wp:effectExtent l="0" t="0" r="0" b="0"/>
                        <wp:docPr id="77" name="Picture 7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portal.wpspublish.com/images/pobtrans.gif"/>
                                <pic:cNvPicPr>
                                  <a:picLocks noChangeAspect="1" noChangeArrowheads="1"/>
                                </pic:cNvPicPr>
                              </pic:nvPicPr>
                              <pic:blipFill>
                                <a:blip r:embed="rId4"/>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F27316" w:rsidRPr="00F27316">
              <w:trPr>
                <w:tblCellSpacing w:w="0" w:type="dxa"/>
              </w:trPr>
              <w:tc>
                <w:tcPr>
                  <w:tcW w:w="150" w:type="dxa"/>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r w:rsidRPr="00F27316">
                    <w:rPr>
                      <w:rFonts w:ascii="Verdana" w:eastAsia="Times New Roman" w:hAnsi="Verdana" w:cs="Times New Roman"/>
                      <w:noProof/>
                      <w:sz w:val="18"/>
                      <w:szCs w:val="18"/>
                    </w:rPr>
                    <w:drawing>
                      <wp:inline distT="0" distB="0" distL="0" distR="0">
                        <wp:extent cx="95250" cy="9525"/>
                        <wp:effectExtent l="0" t="0" r="0" b="0"/>
                        <wp:docPr id="78" name="Picture 7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F27316" w:rsidRPr="00F27316" w:rsidRDefault="00F27316" w:rsidP="00F27316">
                  <w:pPr>
                    <w:spacing w:after="0" w:line="240" w:lineRule="auto"/>
                    <w:rPr>
                      <w:rFonts w:ascii="Verdana" w:eastAsia="Times New Roman" w:hAnsi="Verdana" w:cs="Times New Roman"/>
                      <w:sz w:val="18"/>
                      <w:szCs w:val="18"/>
                    </w:rPr>
                  </w:pPr>
                  <w:hyperlink r:id="rId8" w:history="1">
                    <w:r w:rsidRPr="00F27316">
                      <w:rPr>
                        <w:rFonts w:ascii="Verdana" w:eastAsia="Times New Roman" w:hAnsi="Verdana" w:cs="Arial"/>
                        <w:color w:val="003063"/>
                        <w:sz w:val="18"/>
                        <w:szCs w:val="18"/>
                        <w:u w:val="single"/>
                      </w:rPr>
                      <w:t>Children's Inventory of Anger (</w:t>
                    </w:r>
                    <w:proofErr w:type="spellStart"/>
                    <w:r w:rsidRPr="00F27316">
                      <w:rPr>
                        <w:rFonts w:ascii="Verdana" w:eastAsia="Times New Roman" w:hAnsi="Verdana" w:cs="Arial"/>
                        <w:color w:val="003063"/>
                        <w:sz w:val="18"/>
                        <w:szCs w:val="18"/>
                        <w:u w:val="single"/>
                      </w:rPr>
                      <w:t>ChIA</w:t>
                    </w:r>
                    <w:proofErr w:type="spellEnd"/>
                    <w:r w:rsidRPr="00F27316">
                      <w:rPr>
                        <w:rFonts w:ascii="Verdana" w:eastAsia="Times New Roman" w:hAnsi="Verdana" w:cs="Arial"/>
                        <w:color w:val="003063"/>
                        <w:sz w:val="18"/>
                        <w:szCs w:val="18"/>
                        <w:u w:val="single"/>
                      </w:rPr>
                      <w:t>)</w:t>
                    </w:r>
                  </w:hyperlink>
                </w:p>
              </w:tc>
              <w:tc>
                <w:tcPr>
                  <w:tcW w:w="0" w:type="auto"/>
                  <w:shd w:val="clear" w:color="auto" w:fill="FFFFFF"/>
                  <w:vAlign w:val="center"/>
                  <w:hideMark/>
                </w:tcPr>
                <w:p w:rsidR="00F27316" w:rsidRPr="00F27316" w:rsidRDefault="00F27316" w:rsidP="00F27316">
                  <w:pPr>
                    <w:spacing w:after="0" w:line="240" w:lineRule="auto"/>
                    <w:rPr>
                      <w:rFonts w:ascii="Verdana" w:eastAsia="Times New Roman" w:hAnsi="Verdana" w:cs="Times New Roman"/>
                      <w:sz w:val="18"/>
                      <w:szCs w:val="18"/>
                    </w:rPr>
                  </w:pPr>
                </w:p>
              </w:tc>
            </w:tr>
          </w:tbl>
          <w:p w:rsidR="00F27316" w:rsidRPr="00F27316" w:rsidRDefault="00F27316" w:rsidP="00F27316">
            <w:pPr>
              <w:spacing w:after="0" w:line="240" w:lineRule="auto"/>
              <w:rPr>
                <w:rFonts w:ascii="Verdana" w:eastAsia="Times New Roman" w:hAnsi="Verdana" w:cs="Times New Roman"/>
                <w:sz w:val="18"/>
                <w:szCs w:val="18"/>
              </w:rPr>
            </w:pPr>
          </w:p>
        </w:tc>
      </w:tr>
    </w:tbl>
    <w:p w:rsidR="00F27316" w:rsidRPr="00F27316" w:rsidRDefault="00F27316" w:rsidP="00F27316">
      <w:pPr>
        <w:spacing w:after="0"/>
        <w:rPr>
          <w:rFonts w:ascii="Verdana" w:hAnsi="Verdana"/>
          <w:sz w:val="18"/>
          <w:szCs w:val="18"/>
        </w:rPr>
      </w:pPr>
    </w:p>
    <w:p w:rsidR="00F27316" w:rsidRDefault="00F27316" w:rsidP="00F27316">
      <w:pPr>
        <w:spacing w:after="0"/>
        <w:rPr>
          <w:rFonts w:ascii="Verdana" w:hAnsi="Verdana"/>
          <w:sz w:val="18"/>
          <w:szCs w:val="18"/>
        </w:rPr>
      </w:pPr>
      <w:r w:rsidRPr="00F27316">
        <w:rPr>
          <w:rFonts w:ascii="Verdana" w:hAnsi="Verdana"/>
          <w:sz w:val="18"/>
          <w:szCs w:val="18"/>
        </w:rPr>
        <w:t>The Hand Test is a simple projective technique widely used to measure action tendencies--particularly acting-out and aggressive behavior--in adults and children (at least 5 years of age). Nonthreatening and easily administered in just 10 minutes, it's an ideal starting point in any diagnostic personality evaluation.</w:t>
      </w:r>
    </w:p>
    <w:p w:rsidR="00F27316" w:rsidRPr="00F27316" w:rsidRDefault="00F27316" w:rsidP="00F27316">
      <w:pPr>
        <w:spacing w:after="0"/>
        <w:rPr>
          <w:rFonts w:ascii="Verdana" w:hAnsi="Verdana"/>
          <w:sz w:val="18"/>
          <w:szCs w:val="18"/>
        </w:rPr>
      </w:pPr>
      <w:r w:rsidRPr="00F27316">
        <w:rPr>
          <w:rFonts w:ascii="Verdana" w:hAnsi="Verdana"/>
          <w:sz w:val="18"/>
          <w:szCs w:val="18"/>
        </w:rPr>
        <w:t>Using pictures of hands as the projective medium, the Hand Test elicits responses that reflect behavioral tendencies. The client is shown 10 picture cards, one at a time. These contain simple line drawings of a hand in various positions. The client's task is to explain what each hand is doing.</w:t>
      </w:r>
    </w:p>
    <w:p w:rsidR="00F27316" w:rsidRPr="00F27316" w:rsidRDefault="00F27316" w:rsidP="00F27316">
      <w:pPr>
        <w:spacing w:after="0"/>
        <w:rPr>
          <w:rFonts w:ascii="Verdana" w:hAnsi="Verdana"/>
          <w:sz w:val="18"/>
          <w:szCs w:val="18"/>
        </w:rPr>
      </w:pPr>
      <w:r w:rsidRPr="00F27316">
        <w:rPr>
          <w:rFonts w:ascii="Verdana" w:hAnsi="Verdana"/>
          <w:sz w:val="18"/>
          <w:szCs w:val="18"/>
        </w:rPr>
        <w:t>Furthermore, the Hand Test can be a valuable addition to any neuropsychological assessment battery. An easy-to-calculate Brain Injury Score can inform the process of neuropsychological screening and is helpful in estimating the degree of functional impairment due to brain injury.</w:t>
      </w:r>
    </w:p>
    <w:p w:rsidR="00F27316" w:rsidRPr="00F27316" w:rsidRDefault="00F27316" w:rsidP="00F27316">
      <w:pPr>
        <w:spacing w:after="0"/>
        <w:rPr>
          <w:rFonts w:ascii="Verdana" w:hAnsi="Verdana"/>
          <w:sz w:val="18"/>
          <w:szCs w:val="18"/>
        </w:rPr>
      </w:pPr>
      <w:r w:rsidRPr="00F27316">
        <w:rPr>
          <w:rFonts w:ascii="Verdana" w:hAnsi="Verdana"/>
          <w:b/>
          <w:bCs/>
          <w:sz w:val="18"/>
          <w:szCs w:val="18"/>
        </w:rPr>
        <w:t>Qualitative and Quantitative Scoring</w:t>
      </w:r>
    </w:p>
    <w:p w:rsidR="00F27316" w:rsidRPr="00F27316" w:rsidRDefault="00F27316" w:rsidP="00F27316">
      <w:pPr>
        <w:spacing w:after="0"/>
        <w:rPr>
          <w:rFonts w:ascii="Verdana" w:hAnsi="Verdana"/>
          <w:sz w:val="18"/>
          <w:szCs w:val="18"/>
        </w:rPr>
      </w:pPr>
      <w:r w:rsidRPr="00F27316">
        <w:rPr>
          <w:rFonts w:ascii="Verdana" w:hAnsi="Verdana"/>
          <w:sz w:val="18"/>
          <w:szCs w:val="18"/>
        </w:rPr>
        <w:t>To score the Hand Test, you simply classify responses according to clear-cut quantitative and qualitative scoring categories.</w:t>
      </w:r>
    </w:p>
    <w:p w:rsidR="00F27316" w:rsidRDefault="00F27316" w:rsidP="00F27316">
      <w:pPr>
        <w:spacing w:after="0"/>
        <w:rPr>
          <w:rFonts w:ascii="Verdana" w:hAnsi="Verdana"/>
          <w:sz w:val="18"/>
          <w:szCs w:val="18"/>
        </w:rPr>
      </w:pPr>
      <w:r w:rsidRPr="00F27316">
        <w:rPr>
          <w:rFonts w:ascii="Verdana" w:hAnsi="Verdana"/>
          <w:sz w:val="18"/>
          <w:szCs w:val="18"/>
        </w:rPr>
        <w:t>The quantitative scores (such as Aggression, Exhibition, Communication, Dependence, Acquisition, Tension, and Withdrawal) reflect the individual's overt behavior--how he or she interacts with others and the environment. The qualitative scores generally reflect feelings and motivations underlying the imparted action tendencies.</w:t>
      </w:r>
    </w:p>
    <w:p w:rsidR="00F27316" w:rsidRPr="00F27316" w:rsidRDefault="00F27316" w:rsidP="00F27316">
      <w:pPr>
        <w:spacing w:after="0"/>
        <w:rPr>
          <w:rFonts w:ascii="Verdana" w:hAnsi="Verdana"/>
          <w:sz w:val="18"/>
          <w:szCs w:val="18"/>
        </w:rPr>
      </w:pPr>
      <w:r w:rsidRPr="00F27316">
        <w:rPr>
          <w:rFonts w:ascii="Verdana" w:hAnsi="Verdana"/>
          <w:sz w:val="18"/>
          <w:szCs w:val="18"/>
        </w:rPr>
        <w:t xml:space="preserve">The test also provides six summary scores, including an index of overall pathology and </w:t>
      </w:r>
      <w:proofErr w:type="gramStart"/>
      <w:r w:rsidRPr="00F27316">
        <w:rPr>
          <w:rFonts w:ascii="Verdana" w:hAnsi="Verdana"/>
          <w:sz w:val="18"/>
          <w:szCs w:val="18"/>
        </w:rPr>
        <w:t>an acting</w:t>
      </w:r>
      <w:proofErr w:type="gramEnd"/>
      <w:r w:rsidRPr="00F27316">
        <w:rPr>
          <w:rFonts w:ascii="Verdana" w:hAnsi="Verdana"/>
          <w:sz w:val="18"/>
          <w:szCs w:val="18"/>
        </w:rPr>
        <w:t>-out ratio, which is used to predict aggressive behavior.</w:t>
      </w:r>
    </w:p>
    <w:p w:rsidR="00F27316" w:rsidRDefault="00F27316" w:rsidP="00F27316">
      <w:pPr>
        <w:spacing w:after="0"/>
        <w:rPr>
          <w:rFonts w:ascii="Verdana" w:hAnsi="Verdana"/>
          <w:sz w:val="18"/>
          <w:szCs w:val="18"/>
        </w:rPr>
      </w:pPr>
      <w:r w:rsidRPr="00F27316">
        <w:rPr>
          <w:rFonts w:ascii="Verdana" w:hAnsi="Verdana"/>
          <w:sz w:val="18"/>
          <w:szCs w:val="18"/>
        </w:rPr>
        <w:t xml:space="preserve">Furthermore, the Hand Test can be a valuable addition to any neuropsychological assessment battery. An easy-to-calculate Brain Injury Score can inform the process of neuropsychological screening and is </w:t>
      </w:r>
      <w:r w:rsidRPr="00F27316">
        <w:rPr>
          <w:rFonts w:ascii="Verdana" w:hAnsi="Verdana"/>
          <w:sz w:val="18"/>
          <w:szCs w:val="18"/>
        </w:rPr>
        <w:lastRenderedPageBreak/>
        <w:t>helpful in estimating the degree of functional impairment due to brain injury. The Manual provides correlations between the Hand Test and various neuropsychological measures.</w:t>
      </w:r>
    </w:p>
    <w:p w:rsidR="00F27316" w:rsidRPr="00F27316" w:rsidRDefault="00F27316" w:rsidP="00F27316">
      <w:pPr>
        <w:spacing w:after="0"/>
        <w:rPr>
          <w:rFonts w:ascii="Verdana" w:hAnsi="Verdana"/>
          <w:sz w:val="18"/>
          <w:szCs w:val="18"/>
        </w:rPr>
      </w:pPr>
      <w:r w:rsidRPr="00F27316">
        <w:rPr>
          <w:rFonts w:ascii="Verdana" w:hAnsi="Verdana"/>
          <w:b/>
          <w:bCs/>
          <w:sz w:val="18"/>
          <w:szCs w:val="18"/>
        </w:rPr>
        <w:t>Norms for Children, Adolescents, and Adults</w:t>
      </w:r>
    </w:p>
    <w:p w:rsidR="00F27316" w:rsidRPr="00F27316" w:rsidRDefault="00F27316" w:rsidP="00F27316">
      <w:pPr>
        <w:spacing w:after="0"/>
        <w:rPr>
          <w:rFonts w:ascii="Verdana" w:hAnsi="Verdana"/>
          <w:sz w:val="18"/>
          <w:szCs w:val="18"/>
        </w:rPr>
      </w:pPr>
      <w:r w:rsidRPr="00F27316">
        <w:rPr>
          <w:rFonts w:ascii="Verdana" w:hAnsi="Verdana"/>
          <w:sz w:val="18"/>
          <w:szCs w:val="18"/>
        </w:rPr>
        <w:t>The Hand Test can be used with anyone old enough to verbalize a response. The Manual provides means, cutoff scores, and typical score ranges for normal adults and for adults in the following diagnostic groups: alcoholism, mental retardation, organic brain syndrome, schizophrenia, conduct disorder, anxiety disorders, affective disorders, somatoform disorders, histrionic personality disorder, schizoid personality disorder, and other personality disorders.</w:t>
      </w:r>
    </w:p>
    <w:p w:rsidR="00F27316" w:rsidRPr="00F27316" w:rsidRDefault="00F27316" w:rsidP="00F27316">
      <w:pPr>
        <w:spacing w:after="0"/>
        <w:rPr>
          <w:rFonts w:ascii="Verdana" w:hAnsi="Verdana"/>
          <w:sz w:val="18"/>
          <w:szCs w:val="18"/>
        </w:rPr>
      </w:pPr>
      <w:r w:rsidRPr="00F27316">
        <w:rPr>
          <w:rFonts w:ascii="Verdana" w:hAnsi="Verdana"/>
          <w:sz w:val="18"/>
          <w:szCs w:val="18"/>
        </w:rPr>
        <w:t>In addition, a Manual Supplement provides norms for 5- to 18-year-olds. It also offers guidelines for interpreting child and adolescent responses and for integrating the Hand Test into a standard psychoeducational evaluation.</w:t>
      </w:r>
    </w:p>
    <w:p w:rsidR="00F27316" w:rsidRPr="00F27316" w:rsidRDefault="00F27316" w:rsidP="00F27316">
      <w:pPr>
        <w:spacing w:after="0"/>
        <w:rPr>
          <w:rFonts w:ascii="Verdana" w:hAnsi="Verdana"/>
          <w:b/>
          <w:bCs/>
          <w:sz w:val="18"/>
          <w:szCs w:val="18"/>
        </w:rPr>
      </w:pPr>
      <w:r w:rsidRPr="00F27316">
        <w:rPr>
          <w:rFonts w:ascii="Verdana" w:hAnsi="Verdana"/>
          <w:b/>
          <w:bCs/>
          <w:sz w:val="18"/>
          <w:szCs w:val="18"/>
        </w:rPr>
        <w:t>A Prediction of Overt Behavior</w:t>
      </w:r>
    </w:p>
    <w:p w:rsidR="00F27316" w:rsidRPr="00F27316" w:rsidRDefault="00F27316" w:rsidP="00F27316">
      <w:pPr>
        <w:spacing w:after="0"/>
        <w:rPr>
          <w:rFonts w:ascii="Verdana" w:hAnsi="Verdana"/>
          <w:sz w:val="18"/>
          <w:szCs w:val="18"/>
        </w:rPr>
      </w:pPr>
      <w:r w:rsidRPr="00F27316">
        <w:rPr>
          <w:rFonts w:ascii="Verdana" w:hAnsi="Verdana"/>
          <w:sz w:val="18"/>
          <w:szCs w:val="18"/>
        </w:rPr>
        <w:t>Based on more than 40 years of research and used with over a million people, the Hand Test effectively measures reactions that are close to the surface and likely to be expressed in overt behavior. It differentiates various clinical groups and helps predict acting-out, aggression, and other kinds of problem behavior. In addition, recent studies have shown that the Hand Test is highly useful in assessing personality in individuals with developmental problems, and behavioral response to victimization in sexually abused girls. These and other studies suggest a broad utility for the Hand Test--in educational, correctional, neuropsychological, and medical settings.</w:t>
      </w:r>
    </w:p>
    <w:p w:rsidR="00F27316" w:rsidRDefault="00F27316" w:rsidP="00F27316">
      <w:pPr>
        <w:spacing w:after="0"/>
        <w:rPr>
          <w:rFonts w:ascii="Verdana" w:hAnsi="Verdana"/>
          <w:sz w:val="18"/>
          <w:szCs w:val="18"/>
        </w:rPr>
      </w:pPr>
    </w:p>
    <w:p w:rsidR="00F27316" w:rsidRPr="00F27316" w:rsidRDefault="00F27316" w:rsidP="00F27316">
      <w:pPr>
        <w:spacing w:after="0"/>
        <w:rPr>
          <w:rFonts w:ascii="Verdana" w:hAnsi="Verdana"/>
          <w:sz w:val="18"/>
          <w:szCs w:val="18"/>
        </w:rPr>
      </w:pPr>
      <w:r w:rsidRPr="00F27316">
        <w:rPr>
          <w:rFonts w:ascii="Verdana" w:hAnsi="Verdana"/>
          <w:sz w:val="18"/>
          <w:szCs w:val="18"/>
        </w:rPr>
        <w:t>Component</w:t>
      </w:r>
    </w:p>
    <w:p w:rsidR="00F27316" w:rsidRPr="00F27316" w:rsidRDefault="00F27316" w:rsidP="00F27316">
      <w:pPr>
        <w:spacing w:after="0"/>
        <w:rPr>
          <w:rFonts w:ascii="Verdana" w:hAnsi="Verdana"/>
          <w:sz w:val="18"/>
          <w:szCs w:val="18"/>
        </w:rPr>
      </w:pPr>
      <w:r w:rsidRPr="00F27316">
        <w:rPr>
          <w:rFonts w:ascii="Verdana" w:hAnsi="Verdana"/>
          <w:sz w:val="18"/>
          <w:szCs w:val="18"/>
        </w:rPr>
        <w:t>KIT: Includes 25 Scoring Booklets; 1 Set of Picture Cards; 1 Manual; 1 Hand Test Manual Supplement: Interpreting Child and Adolescent Responses</w:t>
      </w:r>
    </w:p>
    <w:p w:rsidR="00F27316" w:rsidRPr="00F27316" w:rsidRDefault="00F27316" w:rsidP="00F27316">
      <w:pPr>
        <w:spacing w:after="0"/>
        <w:rPr>
          <w:rFonts w:ascii="Verdana" w:hAnsi="Verdana"/>
          <w:sz w:val="18"/>
          <w:szCs w:val="18"/>
        </w:rPr>
      </w:pPr>
      <w:r w:rsidRPr="00F27316">
        <w:rPr>
          <w:rFonts w:ascii="Verdana" w:hAnsi="Verdana"/>
          <w:sz w:val="18"/>
          <w:szCs w:val="18"/>
        </w:rPr>
        <w:t xml:space="preserve"> </w:t>
      </w:r>
    </w:p>
    <w:p w:rsidR="00F27316" w:rsidRPr="00F27316" w:rsidRDefault="00F27316" w:rsidP="00F27316">
      <w:pPr>
        <w:spacing w:after="0"/>
        <w:rPr>
          <w:rFonts w:ascii="Verdana" w:hAnsi="Verdana"/>
          <w:sz w:val="18"/>
          <w:szCs w:val="18"/>
        </w:rPr>
      </w:pPr>
      <w:r w:rsidRPr="00F27316">
        <w:rPr>
          <w:rFonts w:ascii="Verdana" w:hAnsi="Verdana"/>
          <w:sz w:val="18"/>
          <w:szCs w:val="18"/>
        </w:rPr>
        <w:t xml:space="preserve">  </w:t>
      </w:r>
    </w:p>
    <w:p w:rsidR="00F27316" w:rsidRPr="00F27316" w:rsidRDefault="00F27316" w:rsidP="00F27316">
      <w:pPr>
        <w:spacing w:after="0"/>
        <w:rPr>
          <w:rFonts w:ascii="Verdana" w:hAnsi="Verdana"/>
          <w:sz w:val="18"/>
          <w:szCs w:val="18"/>
        </w:rPr>
      </w:pPr>
      <w:r w:rsidRPr="00F27316">
        <w:rPr>
          <w:rFonts w:ascii="Verdana" w:hAnsi="Verdana"/>
          <w:sz w:val="18"/>
          <w:szCs w:val="18"/>
        </w:rPr>
        <w:t xml:space="preserve"> </w:t>
      </w:r>
    </w:p>
    <w:p w:rsidR="00F27316" w:rsidRPr="00F27316" w:rsidRDefault="00F27316" w:rsidP="00F27316">
      <w:pPr>
        <w:spacing w:after="0"/>
        <w:rPr>
          <w:rFonts w:ascii="Verdana" w:hAnsi="Verdana"/>
          <w:sz w:val="18"/>
          <w:szCs w:val="18"/>
        </w:rPr>
      </w:pPr>
      <w:r w:rsidRPr="00F27316">
        <w:rPr>
          <w:rFonts w:ascii="Verdana" w:hAnsi="Verdana"/>
          <w:sz w:val="18"/>
          <w:szCs w:val="18"/>
        </w:rPr>
        <w:t xml:space="preserve">  </w:t>
      </w:r>
    </w:p>
    <w:p w:rsidR="00F27316" w:rsidRPr="00F27316" w:rsidRDefault="00F27316" w:rsidP="00F27316">
      <w:pPr>
        <w:spacing w:after="0"/>
        <w:rPr>
          <w:rFonts w:ascii="Verdana" w:hAnsi="Verdana"/>
          <w:sz w:val="18"/>
          <w:szCs w:val="18"/>
        </w:rPr>
      </w:pPr>
    </w:p>
    <w:sectPr w:rsidR="00F27316" w:rsidRPr="00F27316" w:rsidSect="006155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69B6"/>
    <w:rsid w:val="006155F2"/>
    <w:rsid w:val="00F27316"/>
    <w:rsid w:val="00FC69B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5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7316"/>
    <w:rPr>
      <w:b/>
      <w:bCs/>
    </w:rPr>
  </w:style>
  <w:style w:type="paragraph" w:styleId="NormalWeb">
    <w:name w:val="Normal (Web)"/>
    <w:basedOn w:val="Normal"/>
    <w:uiPriority w:val="99"/>
    <w:unhideWhenUsed/>
    <w:rsid w:val="00F273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7316"/>
    <w:rPr>
      <w:color w:val="0000FF"/>
      <w:u w:val="single"/>
    </w:rPr>
  </w:style>
  <w:style w:type="paragraph" w:styleId="BalloonText">
    <w:name w:val="Balloon Text"/>
    <w:basedOn w:val="Normal"/>
    <w:link w:val="BalloonTextChar"/>
    <w:uiPriority w:val="99"/>
    <w:semiHidden/>
    <w:unhideWhenUsed/>
    <w:rsid w:val="00F27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3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9347250">
      <w:bodyDiv w:val="1"/>
      <w:marLeft w:val="0"/>
      <w:marRight w:val="0"/>
      <w:marTop w:val="0"/>
      <w:marBottom w:val="0"/>
      <w:divBdr>
        <w:top w:val="none" w:sz="0" w:space="0" w:color="auto"/>
        <w:left w:val="none" w:sz="0" w:space="0" w:color="auto"/>
        <w:bottom w:val="none" w:sz="0" w:space="0" w:color="auto"/>
        <w:right w:val="none" w:sz="0" w:space="0" w:color="auto"/>
      </w:divBdr>
    </w:div>
    <w:div w:id="1189952295">
      <w:bodyDiv w:val="1"/>
      <w:marLeft w:val="0"/>
      <w:marRight w:val="0"/>
      <w:marTop w:val="0"/>
      <w:marBottom w:val="0"/>
      <w:divBdr>
        <w:top w:val="none" w:sz="0" w:space="0" w:color="auto"/>
        <w:left w:val="none" w:sz="0" w:space="0" w:color="auto"/>
        <w:bottom w:val="none" w:sz="0" w:space="0" w:color="auto"/>
        <w:right w:val="none" w:sz="0" w:space="0" w:color="auto"/>
      </w:divBdr>
    </w:div>
    <w:div w:id="129887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wpspublish.com/pls/portal/url/page/wps/W-344" TargetMode="External"/><Relationship Id="rId3" Type="http://schemas.openxmlformats.org/officeDocument/2006/relationships/webSettings" Target="webSettings.xml"/><Relationship Id="rId7" Type="http://schemas.openxmlformats.org/officeDocument/2006/relationships/hyperlink" Target="http://portal.wpspublish.com/pls/portal/url/page/wps/W-3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rtal.wpspublish.com/pls/portal/url/page/wps/W-371"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665</Words>
  <Characters>3792</Characters>
  <Application>Microsoft Office Word</Application>
  <DocSecurity>0</DocSecurity>
  <Lines>31</Lines>
  <Paragraphs>8</Paragraphs>
  <ScaleCrop>false</ScaleCrop>
  <Company>Home</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2010-03-08T07:18:00Z</dcterms:created>
  <dcterms:modified xsi:type="dcterms:W3CDTF">2010-03-08T07:23:00Z</dcterms:modified>
</cp:coreProperties>
</file>